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84C4" w14:textId="77777777" w:rsidR="007E5B11" w:rsidRPr="000D0ED9" w:rsidRDefault="00CA2B73" w:rsidP="005A6D03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 xml:space="preserve">Национальное агентство </w:t>
      </w:r>
      <w:r w:rsidR="001E4D58" w:rsidRPr="000D0ED9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0D0ED9">
        <w:rPr>
          <w:rFonts w:ascii="Times New Roman" w:hAnsi="Times New Roman" w:cs="Times New Roman"/>
          <w:b/>
          <w:sz w:val="26"/>
          <w:szCs w:val="26"/>
        </w:rPr>
        <w:t>инвестици</w:t>
      </w:r>
      <w:r w:rsidR="001E4D58" w:rsidRPr="000D0ED9">
        <w:rPr>
          <w:rFonts w:ascii="Times New Roman" w:hAnsi="Times New Roman" w:cs="Times New Roman"/>
          <w:b/>
          <w:sz w:val="26"/>
          <w:szCs w:val="26"/>
        </w:rPr>
        <w:t>ям</w:t>
      </w:r>
      <w:r w:rsidRPr="000D0ED9">
        <w:rPr>
          <w:rFonts w:ascii="Times New Roman" w:hAnsi="Times New Roman" w:cs="Times New Roman"/>
          <w:b/>
          <w:sz w:val="26"/>
          <w:szCs w:val="26"/>
        </w:rPr>
        <w:t xml:space="preserve"> при Президенте </w:t>
      </w:r>
    </w:p>
    <w:p w14:paraId="1B946A80" w14:textId="14ACB3B9" w:rsidR="00901DDF" w:rsidRPr="000D0ED9" w:rsidRDefault="00CA2B73" w:rsidP="005A6D03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 xml:space="preserve">Кыргызской Республики </w:t>
      </w:r>
    </w:p>
    <w:p w14:paraId="558E3418" w14:textId="77777777" w:rsidR="001E4D58" w:rsidRPr="000D0ED9" w:rsidRDefault="001E4D58" w:rsidP="005A6D03">
      <w:pPr>
        <w:spacing w:after="0"/>
        <w:ind w:firstLine="567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0D0ED9">
        <w:rPr>
          <w:rFonts w:ascii="Times New Roman" w:hAnsi="Times New Roman" w:cs="Times New Roman"/>
          <w:bCs/>
          <w:i/>
          <w:iCs/>
          <w:sz w:val="26"/>
          <w:szCs w:val="26"/>
        </w:rPr>
        <w:t>Полный/частичный АРВ</w:t>
      </w:r>
    </w:p>
    <w:tbl>
      <w:tblPr>
        <w:tblW w:w="5240" w:type="pct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529"/>
        <w:gridCol w:w="2080"/>
        <w:gridCol w:w="3252"/>
        <w:gridCol w:w="1144"/>
      </w:tblGrid>
      <w:tr w:rsidR="001E4D58" w:rsidRPr="000D0ED9" w14:paraId="2B2C8F6B" w14:textId="77777777" w:rsidTr="001E4D58">
        <w:trPr>
          <w:gridBefore w:val="1"/>
          <w:wBefore w:w="229" w:type="pct"/>
        </w:trPr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17248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 </w:t>
            </w:r>
          </w:p>
        </w:tc>
        <w:tc>
          <w:tcPr>
            <w:tcW w:w="11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0DC5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1FCD" w14:textId="77777777" w:rsidR="00AB76DB" w:rsidRPr="000D0ED9" w:rsidRDefault="00AB76DB" w:rsidP="005A6D0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</w:pPr>
          </w:p>
          <w:p w14:paraId="002F21B3" w14:textId="7EC33408" w:rsidR="001E4D58" w:rsidRPr="000D0ED9" w:rsidRDefault="001E4D58" w:rsidP="005A6D03">
            <w:pPr>
              <w:spacing w:after="0"/>
              <w:ind w:firstLine="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</w:t>
            </w:r>
          </w:p>
        </w:tc>
      </w:tr>
      <w:tr w:rsidR="001E4D58" w:rsidRPr="000D0ED9" w14:paraId="63E9C0B1" w14:textId="77777777" w:rsidTr="001E4D58">
        <w:trPr>
          <w:gridBefore w:val="1"/>
          <w:wBefore w:w="229" w:type="pct"/>
        </w:trPr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6C8F9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DD29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94C87" w14:textId="77777777" w:rsidR="001E4D58" w:rsidRPr="000D0ED9" w:rsidRDefault="001E4D58" w:rsidP="005A6D03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Директор  </w:t>
            </w:r>
          </w:p>
        </w:tc>
      </w:tr>
      <w:tr w:rsidR="001E4D58" w:rsidRPr="000D0ED9" w14:paraId="72B2C877" w14:textId="77777777" w:rsidTr="001E4D58">
        <w:trPr>
          <w:gridBefore w:val="1"/>
          <w:wBefore w:w="229" w:type="pct"/>
        </w:trPr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224A3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44EFE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72E94" w14:textId="002A855D" w:rsidR="001E4D58" w:rsidRPr="000D0ED9" w:rsidRDefault="001E4D58" w:rsidP="005A6D03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</w:t>
            </w:r>
            <w:r w:rsidR="007E445F" w:rsidRPr="000D0ED9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>Р.А. Сабиров</w:t>
            </w:r>
            <w:r w:rsidRPr="000D0E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1E4D58" w:rsidRPr="000D0ED9" w14:paraId="66CADDA2" w14:textId="77777777" w:rsidTr="001E4D58">
        <w:trPr>
          <w:gridBefore w:val="1"/>
          <w:wBefore w:w="229" w:type="pct"/>
        </w:trPr>
        <w:tc>
          <w:tcPr>
            <w:tcW w:w="1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1823A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0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D4CB" w14:textId="77777777" w:rsidR="001E4D58" w:rsidRPr="000D0ED9" w:rsidRDefault="001E4D58" w:rsidP="005A6D03">
            <w:pPr>
              <w:pStyle w:val="tkTekst"/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32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954E7" w14:textId="7AE84A8D" w:rsidR="001E4D58" w:rsidRPr="000D0ED9" w:rsidRDefault="001E4D58" w:rsidP="005A6D03">
            <w:pPr>
              <w:spacing w:after="0"/>
              <w:ind w:firstLine="567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b/>
                <w:sz w:val="26"/>
                <w:szCs w:val="26"/>
              </w:rPr>
              <w:t>«_____»______________ 202</w:t>
            </w:r>
            <w:r w:rsidR="007E445F" w:rsidRPr="000D0ED9">
              <w:rPr>
                <w:rFonts w:ascii="Times New Roman" w:hAnsi="Times New Roman" w:cs="Times New Roman"/>
                <w:b/>
                <w:sz w:val="26"/>
                <w:szCs w:val="26"/>
                <w:lang w:val="ky-KG"/>
              </w:rPr>
              <w:t xml:space="preserve">5 </w:t>
            </w:r>
            <w:r w:rsidRPr="000D0ED9">
              <w:rPr>
                <w:rFonts w:ascii="Times New Roman" w:hAnsi="Times New Roman" w:cs="Times New Roman"/>
                <w:b/>
                <w:sz w:val="26"/>
                <w:szCs w:val="26"/>
              </w:rPr>
              <w:t>г.</w:t>
            </w:r>
          </w:p>
        </w:tc>
      </w:tr>
      <w:tr w:rsidR="001E4D58" w:rsidRPr="000D0ED9" w14:paraId="5804B3BE" w14:textId="77777777" w:rsidTr="001E4D58">
        <w:tc>
          <w:tcPr>
            <w:tcW w:w="4394" w:type="pct"/>
            <w:gridSpan w:val="4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5C3E2A25" w14:textId="48A75A8E" w:rsidR="001E4D58" w:rsidRPr="000D0ED9" w:rsidRDefault="001E4D58" w:rsidP="005A6D03">
            <w:pPr>
              <w:pStyle w:val="tkTablica"/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0D0ED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606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3C4E0" w14:textId="77777777" w:rsidR="001E4D58" w:rsidRPr="000D0ED9" w:rsidRDefault="001E4D58" w:rsidP="005A6D03">
            <w:pPr>
              <w:pStyle w:val="tkTablica"/>
              <w:spacing w:after="0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0DA41E6" w14:textId="77777777" w:rsidR="00ED705A" w:rsidRPr="000D0ED9" w:rsidRDefault="00ED705A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EAF1EB8" w14:textId="77777777" w:rsidR="00ED705A" w:rsidRPr="000D0ED9" w:rsidRDefault="00ED705A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BE29997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7CE72C4E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2E0EBDB1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CDB7159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10053772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72D35F5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47706F38" w14:textId="401EF523" w:rsidR="001E4D58" w:rsidRPr="000D0ED9" w:rsidRDefault="001E4D58" w:rsidP="005A6D0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 xml:space="preserve">Анализ регулятивного воздействия </w:t>
      </w:r>
    </w:p>
    <w:p w14:paraId="3F678019" w14:textId="6EBB4895" w:rsidR="001E4D58" w:rsidRPr="000D0ED9" w:rsidRDefault="001E4D58" w:rsidP="005A6D0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 xml:space="preserve">к проекту </w:t>
      </w:r>
      <w:r w:rsidR="0017356C" w:rsidRPr="000D0ED9">
        <w:rPr>
          <w:rFonts w:ascii="Times New Roman" w:hAnsi="Times New Roman" w:cs="Times New Roman"/>
          <w:b/>
          <w:sz w:val="26"/>
          <w:szCs w:val="26"/>
          <w:lang w:val="ky-KG"/>
        </w:rPr>
        <w:t xml:space="preserve">постановления Кабинета Министров Кыргызской Республики </w:t>
      </w:r>
      <w:r w:rsidR="0017356C" w:rsidRPr="000D0ED9">
        <w:rPr>
          <w:rFonts w:ascii="Times New Roman" w:hAnsi="Times New Roman" w:cs="Times New Roman"/>
          <w:bCs/>
          <w:sz w:val="26"/>
          <w:szCs w:val="26"/>
        </w:rPr>
        <w:t>«</w:t>
      </w:r>
      <w:r w:rsidR="0017356C" w:rsidRPr="000D0ED9">
        <w:rPr>
          <w:rStyle w:val="a8"/>
          <w:rFonts w:ascii="Times New Roman" w:hAnsi="Times New Roman" w:cs="Times New Roman"/>
          <w:bCs w:val="0"/>
          <w:color w:val="000000"/>
          <w:sz w:val="26"/>
          <w:szCs w:val="26"/>
        </w:rPr>
        <w:t xml:space="preserve">Об утверждении Порядка проведения </w:t>
      </w:r>
      <w:r w:rsidR="0017356C" w:rsidRPr="000D0ED9">
        <w:rPr>
          <w:rFonts w:ascii="Times New Roman" w:hAnsi="Times New Roman" w:cs="Times New Roman"/>
          <w:b/>
          <w:color w:val="000000"/>
          <w:sz w:val="26"/>
          <w:szCs w:val="26"/>
        </w:rPr>
        <w:t>конкурса по инвестиционным</w:t>
      </w:r>
      <w:r w:rsidR="000D0ED9">
        <w:rPr>
          <w:rFonts w:ascii="Times New Roman" w:hAnsi="Times New Roman" w:cs="Times New Roman"/>
          <w:b/>
          <w:sz w:val="26"/>
          <w:szCs w:val="26"/>
          <w:lang w:val="ky-KG"/>
        </w:rPr>
        <w:t xml:space="preserve"> </w:t>
      </w:r>
      <w:r w:rsidR="0017356C" w:rsidRPr="000D0ED9">
        <w:rPr>
          <w:rFonts w:ascii="Times New Roman" w:hAnsi="Times New Roman" w:cs="Times New Roman"/>
          <w:b/>
          <w:color w:val="000000"/>
          <w:sz w:val="26"/>
          <w:szCs w:val="26"/>
        </w:rPr>
        <w:t>предложениям или инвестиционным проектам</w:t>
      </w:r>
      <w:r w:rsidR="0017356C" w:rsidRPr="000D0ED9">
        <w:rPr>
          <w:rFonts w:ascii="Times New Roman" w:hAnsi="Times New Roman" w:cs="Times New Roman"/>
          <w:b/>
          <w:sz w:val="26"/>
          <w:szCs w:val="26"/>
        </w:rPr>
        <w:t>»</w:t>
      </w:r>
    </w:p>
    <w:p w14:paraId="00AA273D" w14:textId="77777777" w:rsidR="001E4D58" w:rsidRPr="000D0ED9" w:rsidRDefault="001E4D58" w:rsidP="005A6D03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74E6C592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4681D503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154DE35A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6E04F9B3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31E1A7B4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3AE6AB2B" w14:textId="77777777" w:rsidR="007E5B11" w:rsidRPr="000D0ED9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7DF8FCB6" w14:textId="77777777" w:rsidR="007E5B11" w:rsidRDefault="007E5B11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61CD2012" w14:textId="77777777" w:rsidR="000D0ED9" w:rsidRPr="000D0ED9" w:rsidRDefault="000D0ED9" w:rsidP="005A6D03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ky-KG"/>
        </w:rPr>
      </w:pPr>
    </w:p>
    <w:p w14:paraId="1AAFEEB5" w14:textId="4585343A" w:rsidR="001E4D58" w:rsidRPr="000D0ED9" w:rsidRDefault="001E4D58" w:rsidP="005A6D0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>Основание для разработки</w:t>
      </w:r>
      <w:r w:rsidRPr="000D0ED9">
        <w:rPr>
          <w:rFonts w:ascii="Times New Roman" w:hAnsi="Times New Roman" w:cs="Times New Roman"/>
          <w:sz w:val="26"/>
          <w:szCs w:val="26"/>
        </w:rPr>
        <w:t xml:space="preserve">: Приказ </w:t>
      </w:r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>Н</w:t>
      </w:r>
      <w:proofErr w:type="spellStart"/>
      <w:r w:rsidR="007E5B11" w:rsidRPr="000D0ED9">
        <w:rPr>
          <w:rFonts w:ascii="Times New Roman" w:hAnsi="Times New Roman" w:cs="Times New Roman"/>
          <w:sz w:val="26"/>
          <w:szCs w:val="26"/>
        </w:rPr>
        <w:t>ационально</w:t>
      </w:r>
      <w:proofErr w:type="spellEnd"/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>го</w:t>
      </w:r>
      <w:r w:rsidR="007E5B11" w:rsidRPr="000D0ED9">
        <w:rPr>
          <w:rFonts w:ascii="Times New Roman" w:hAnsi="Times New Roman" w:cs="Times New Roman"/>
          <w:sz w:val="26"/>
          <w:szCs w:val="26"/>
        </w:rPr>
        <w:t xml:space="preserve"> агентств</w:t>
      </w:r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>а</w:t>
      </w:r>
      <w:r w:rsidR="007E5B11" w:rsidRPr="000D0ED9">
        <w:rPr>
          <w:rFonts w:ascii="Times New Roman" w:hAnsi="Times New Roman" w:cs="Times New Roman"/>
          <w:sz w:val="26"/>
          <w:szCs w:val="26"/>
        </w:rPr>
        <w:t xml:space="preserve"> по инвестициям при Президенте Кыргызской Республики</w:t>
      </w:r>
      <w:r w:rsidRPr="000D0ED9">
        <w:rPr>
          <w:rFonts w:ascii="Times New Roman" w:hAnsi="Times New Roman" w:cs="Times New Roman"/>
          <w:sz w:val="26"/>
          <w:szCs w:val="26"/>
        </w:rPr>
        <w:t xml:space="preserve"> № </w:t>
      </w:r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>102-Н</w:t>
      </w:r>
      <w:r w:rsidRPr="000D0ED9">
        <w:rPr>
          <w:rFonts w:ascii="Times New Roman" w:hAnsi="Times New Roman" w:cs="Times New Roman"/>
          <w:sz w:val="26"/>
          <w:szCs w:val="26"/>
        </w:rPr>
        <w:t xml:space="preserve"> </w:t>
      </w:r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 xml:space="preserve">                     </w:t>
      </w:r>
      <w:r w:rsidRPr="000D0ED9">
        <w:rPr>
          <w:rFonts w:ascii="Times New Roman" w:hAnsi="Times New Roman" w:cs="Times New Roman"/>
          <w:sz w:val="26"/>
          <w:szCs w:val="26"/>
        </w:rPr>
        <w:t>от 2</w:t>
      </w:r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>6</w:t>
      </w:r>
      <w:r w:rsidRPr="000D0ED9">
        <w:rPr>
          <w:rFonts w:ascii="Times New Roman" w:hAnsi="Times New Roman" w:cs="Times New Roman"/>
          <w:sz w:val="26"/>
          <w:szCs w:val="26"/>
        </w:rPr>
        <w:t xml:space="preserve"> </w:t>
      </w:r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>ноября</w:t>
      </w:r>
      <w:r w:rsidRPr="000D0ED9">
        <w:rPr>
          <w:rFonts w:ascii="Times New Roman" w:hAnsi="Times New Roman" w:cs="Times New Roman"/>
          <w:sz w:val="26"/>
          <w:szCs w:val="26"/>
        </w:rPr>
        <w:t xml:space="preserve"> 202</w:t>
      </w:r>
      <w:r w:rsidR="00761A92">
        <w:rPr>
          <w:rFonts w:ascii="Times New Roman" w:hAnsi="Times New Roman" w:cs="Times New Roman"/>
          <w:sz w:val="26"/>
          <w:szCs w:val="26"/>
          <w:lang w:val="ky-KG"/>
        </w:rPr>
        <w:t>5</w:t>
      </w:r>
      <w:r w:rsidRPr="000D0ED9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87E6F13" w14:textId="77777777" w:rsidR="007E5B11" w:rsidRDefault="007E5B11" w:rsidP="005A6D0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14:paraId="5A092D78" w14:textId="77777777" w:rsidR="000D0ED9" w:rsidRPr="000D0ED9" w:rsidRDefault="000D0ED9" w:rsidP="005A6D0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14:paraId="6A655B49" w14:textId="77777777" w:rsidR="001E4D58" w:rsidRPr="000D0ED9" w:rsidRDefault="001E4D58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 xml:space="preserve">Сроки поведения АРВ: </w:t>
      </w:r>
      <w:r w:rsidRPr="000D0ED9">
        <w:rPr>
          <w:rFonts w:ascii="Times New Roman" w:hAnsi="Times New Roman" w:cs="Times New Roman"/>
          <w:b/>
          <w:sz w:val="26"/>
          <w:szCs w:val="26"/>
        </w:rPr>
        <w:tab/>
        <w:t xml:space="preserve">_____________________ </w:t>
      </w:r>
      <w:r w:rsidRPr="000D0ED9">
        <w:rPr>
          <w:rFonts w:ascii="Times New Roman" w:hAnsi="Times New Roman" w:cs="Times New Roman"/>
          <w:b/>
          <w:sz w:val="26"/>
          <w:szCs w:val="26"/>
        </w:rPr>
        <w:tab/>
        <w:t>______________________</w:t>
      </w:r>
    </w:p>
    <w:p w14:paraId="4D6BFA70" w14:textId="77777777" w:rsidR="001E4D58" w:rsidRPr="000D0ED9" w:rsidRDefault="001E4D58" w:rsidP="005A6D0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0ED9">
        <w:rPr>
          <w:rFonts w:ascii="Times New Roman" w:hAnsi="Times New Roman" w:cs="Times New Roman"/>
          <w:sz w:val="26"/>
          <w:szCs w:val="26"/>
        </w:rPr>
        <w:t xml:space="preserve">начало </w:t>
      </w:r>
      <w:r w:rsidRPr="000D0ED9">
        <w:rPr>
          <w:rFonts w:ascii="Times New Roman" w:hAnsi="Times New Roman" w:cs="Times New Roman"/>
          <w:sz w:val="26"/>
          <w:szCs w:val="26"/>
        </w:rPr>
        <w:tab/>
      </w:r>
      <w:r w:rsidRPr="000D0ED9">
        <w:rPr>
          <w:rFonts w:ascii="Times New Roman" w:hAnsi="Times New Roman" w:cs="Times New Roman"/>
          <w:sz w:val="26"/>
          <w:szCs w:val="26"/>
        </w:rPr>
        <w:tab/>
      </w:r>
      <w:r w:rsidRPr="000D0ED9">
        <w:rPr>
          <w:rFonts w:ascii="Times New Roman" w:hAnsi="Times New Roman" w:cs="Times New Roman"/>
          <w:sz w:val="26"/>
          <w:szCs w:val="26"/>
        </w:rPr>
        <w:tab/>
        <w:t>окончание</w:t>
      </w:r>
    </w:p>
    <w:p w14:paraId="2FC85B0F" w14:textId="77777777" w:rsidR="007E5B11" w:rsidRPr="000D0ED9" w:rsidRDefault="007E5B11" w:rsidP="005A6D0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  <w:lang w:val="ky-KG"/>
        </w:rPr>
      </w:pPr>
    </w:p>
    <w:p w14:paraId="015E1558" w14:textId="77777777" w:rsidR="007E5B11" w:rsidRPr="000D0ED9" w:rsidRDefault="007E5B11" w:rsidP="005A6D0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  <w:lang w:val="ky-KG"/>
        </w:rPr>
      </w:pPr>
    </w:p>
    <w:p w14:paraId="7E603D8A" w14:textId="77777777" w:rsidR="007E5B11" w:rsidRPr="000D0ED9" w:rsidRDefault="007E5B11" w:rsidP="005A6D0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  <w:lang w:val="ky-KG"/>
        </w:rPr>
      </w:pPr>
    </w:p>
    <w:p w14:paraId="41A72A29" w14:textId="77777777" w:rsidR="007E5B11" w:rsidRPr="000D0ED9" w:rsidRDefault="007E5B11" w:rsidP="005A6D0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  <w:lang w:val="ky-KG"/>
        </w:rPr>
      </w:pPr>
    </w:p>
    <w:p w14:paraId="42738709" w14:textId="161AD8E9" w:rsidR="001E4D58" w:rsidRPr="000D0ED9" w:rsidRDefault="001E4D58" w:rsidP="00222AF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0ED9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Руководитель межведомственной рабочей группы: </w:t>
      </w:r>
    </w:p>
    <w:p w14:paraId="12F0D162" w14:textId="1101A2DE" w:rsidR="006D1205" w:rsidRPr="000D0ED9" w:rsidRDefault="006D1205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proofErr w:type="spellStart"/>
      <w:r w:rsidRPr="000D0ED9">
        <w:rPr>
          <w:rFonts w:ascii="Times New Roman" w:hAnsi="Times New Roman" w:cs="Times New Roman"/>
          <w:sz w:val="26"/>
          <w:szCs w:val="26"/>
        </w:rPr>
        <w:t>Омуркулов</w:t>
      </w:r>
      <w:proofErr w:type="spellEnd"/>
      <w:r w:rsidRPr="000D0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ED9">
        <w:rPr>
          <w:rFonts w:ascii="Times New Roman" w:hAnsi="Times New Roman" w:cs="Times New Roman"/>
          <w:sz w:val="26"/>
          <w:szCs w:val="26"/>
        </w:rPr>
        <w:t>Бакытбек</w:t>
      </w:r>
      <w:proofErr w:type="spellEnd"/>
      <w:r w:rsidRPr="000D0E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D0ED9">
        <w:rPr>
          <w:rFonts w:ascii="Times New Roman" w:hAnsi="Times New Roman" w:cs="Times New Roman"/>
          <w:sz w:val="26"/>
          <w:szCs w:val="26"/>
        </w:rPr>
        <w:t>Омуркулович</w:t>
      </w:r>
      <w:proofErr w:type="spellEnd"/>
      <w:r w:rsidRPr="000D0ED9">
        <w:rPr>
          <w:rFonts w:ascii="Times New Roman" w:hAnsi="Times New Roman" w:cs="Times New Roman"/>
          <w:sz w:val="26"/>
          <w:szCs w:val="26"/>
        </w:rPr>
        <w:t xml:space="preserve"> – начальник Управления инвестиционной политики и подготовки решений Н</w:t>
      </w:r>
      <w:r w:rsidR="00330F21" w:rsidRPr="000D0ED9">
        <w:rPr>
          <w:rFonts w:ascii="Times New Roman" w:hAnsi="Times New Roman" w:cs="Times New Roman"/>
          <w:sz w:val="26"/>
          <w:szCs w:val="26"/>
          <w:lang w:val="ky-KG"/>
        </w:rPr>
        <w:t>АИ при ПКР</w:t>
      </w:r>
      <w:r w:rsidRPr="000D0ED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92BE0DD" w14:textId="43AC6E7A" w:rsidR="001E4D58" w:rsidRPr="000D0ED9" w:rsidRDefault="001E4D58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0ED9">
        <w:rPr>
          <w:rFonts w:ascii="Times New Roman" w:hAnsi="Times New Roman" w:cs="Times New Roman"/>
          <w:b/>
          <w:sz w:val="26"/>
          <w:szCs w:val="26"/>
        </w:rPr>
        <w:t>Рабочая группа:</w:t>
      </w:r>
    </w:p>
    <w:tbl>
      <w:tblPr>
        <w:tblStyle w:val="a3"/>
        <w:tblW w:w="9180" w:type="dxa"/>
        <w:tblInd w:w="142" w:type="dxa"/>
        <w:tblLook w:val="04A0" w:firstRow="1" w:lastRow="0" w:firstColumn="1" w:lastColumn="0" w:noHBand="0" w:noVBand="1"/>
      </w:tblPr>
      <w:tblGrid>
        <w:gridCol w:w="3596"/>
        <w:gridCol w:w="3751"/>
        <w:gridCol w:w="1833"/>
      </w:tblGrid>
      <w:tr w:rsidR="001E4D58" w:rsidRPr="000D0ED9" w14:paraId="3CFE3D7D" w14:textId="77777777" w:rsidTr="0007163C">
        <w:tc>
          <w:tcPr>
            <w:tcW w:w="3596" w:type="dxa"/>
          </w:tcPr>
          <w:p w14:paraId="635E5C51" w14:textId="46AE8571" w:rsidR="001E4D58" w:rsidRPr="000D0ED9" w:rsidRDefault="00F915C8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</w:rPr>
            </w:pP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Супотаева</w:t>
            </w:r>
            <w:proofErr w:type="spellEnd"/>
            <w:r w:rsidRPr="000D0ED9">
              <w:rPr>
                <w:b w:val="0"/>
                <w:bCs/>
                <w:sz w:val="26"/>
                <w:szCs w:val="26"/>
              </w:rPr>
              <w:t xml:space="preserve"> Диана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Рысбековна</w:t>
            </w:r>
            <w:proofErr w:type="spellEnd"/>
          </w:p>
        </w:tc>
        <w:tc>
          <w:tcPr>
            <w:tcW w:w="3751" w:type="dxa"/>
          </w:tcPr>
          <w:p w14:paraId="36088E0E" w14:textId="0F179AEB" w:rsidR="001E4D58" w:rsidRPr="000D0ED9" w:rsidRDefault="00F915C8" w:rsidP="00B333DA">
            <w:pPr>
              <w:spacing w:line="276" w:lineRule="auto"/>
              <w:jc w:val="both"/>
              <w:rPr>
                <w:b w:val="0"/>
                <w:sz w:val="26"/>
                <w:szCs w:val="26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>главный специалист Отдела правового обеспечения, защиты инвесторов и рассмотрения жалоб</w:t>
            </w:r>
            <w:r w:rsidRPr="000D0ED9">
              <w:rPr>
                <w:sz w:val="26"/>
                <w:szCs w:val="26"/>
              </w:rPr>
              <w:t xml:space="preserve"> </w:t>
            </w:r>
            <w:r w:rsidR="001E4D58" w:rsidRPr="000D0ED9">
              <w:rPr>
                <w:b w:val="0"/>
                <w:sz w:val="26"/>
                <w:szCs w:val="26"/>
              </w:rPr>
              <w:t>НАИ при ПКР</w:t>
            </w:r>
          </w:p>
        </w:tc>
        <w:tc>
          <w:tcPr>
            <w:tcW w:w="1833" w:type="dxa"/>
          </w:tcPr>
          <w:p w14:paraId="013E87E1" w14:textId="77777777" w:rsidR="001E4D58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43185C7C" w14:textId="77777777" w:rsidR="00B333DA" w:rsidRPr="000D0ED9" w:rsidRDefault="00B333DA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56EF7F94" w14:textId="7094EA21" w:rsidR="001E4D58" w:rsidRPr="00B333DA" w:rsidRDefault="001E4D58" w:rsidP="00B333DA">
            <w:pPr>
              <w:tabs>
                <w:tab w:val="left" w:pos="993"/>
              </w:tabs>
              <w:spacing w:line="276" w:lineRule="auto"/>
              <w:jc w:val="both"/>
              <w:rPr>
                <w:b w:val="0"/>
                <w:sz w:val="26"/>
                <w:szCs w:val="26"/>
              </w:rPr>
            </w:pPr>
            <w:r w:rsidRPr="000D0ED9">
              <w:rPr>
                <w:b w:val="0"/>
                <w:sz w:val="26"/>
                <w:szCs w:val="26"/>
                <w:lang w:val="en-US"/>
              </w:rPr>
              <w:t>________</w:t>
            </w:r>
            <w:r w:rsidR="00B333DA">
              <w:rPr>
                <w:b w:val="0"/>
                <w:sz w:val="26"/>
                <w:szCs w:val="26"/>
              </w:rPr>
              <w:t>__</w:t>
            </w:r>
          </w:p>
        </w:tc>
      </w:tr>
      <w:tr w:rsidR="001E4D58" w:rsidRPr="000D0ED9" w14:paraId="1F6A8E44" w14:textId="77777777" w:rsidTr="0007163C">
        <w:tc>
          <w:tcPr>
            <w:tcW w:w="3596" w:type="dxa"/>
          </w:tcPr>
          <w:p w14:paraId="0089B8DC" w14:textId="751E066F" w:rsidR="001E4D58" w:rsidRPr="000D0ED9" w:rsidRDefault="00AE0746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</w:rPr>
            </w:pP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Собуров</w:t>
            </w:r>
            <w:proofErr w:type="spellEnd"/>
            <w:r w:rsidRPr="000D0ED9">
              <w:rPr>
                <w:b w:val="0"/>
                <w:bCs/>
                <w:sz w:val="26"/>
                <w:szCs w:val="26"/>
              </w:rPr>
              <w:t xml:space="preserve"> Данияр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Кумушбекович</w:t>
            </w:r>
            <w:proofErr w:type="spellEnd"/>
          </w:p>
        </w:tc>
        <w:tc>
          <w:tcPr>
            <w:tcW w:w="3751" w:type="dxa"/>
          </w:tcPr>
          <w:p w14:paraId="3E85783C" w14:textId="5C2FF68A" w:rsidR="001E4D58" w:rsidRPr="000D0ED9" w:rsidRDefault="00AE0746" w:rsidP="00B333DA">
            <w:pPr>
              <w:tabs>
                <w:tab w:val="left" w:pos="993"/>
              </w:tabs>
              <w:spacing w:line="276" w:lineRule="auto"/>
              <w:jc w:val="both"/>
              <w:rPr>
                <w:b w:val="0"/>
                <w:sz w:val="26"/>
                <w:szCs w:val="26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>главный специалист Управления привлечения инвестиций и регионального развития</w:t>
            </w:r>
            <w:r w:rsidRPr="000D0ED9">
              <w:rPr>
                <w:sz w:val="26"/>
                <w:szCs w:val="26"/>
              </w:rPr>
              <w:t xml:space="preserve"> </w:t>
            </w:r>
            <w:r w:rsidR="001E4D58" w:rsidRPr="000D0ED9">
              <w:rPr>
                <w:b w:val="0"/>
                <w:sz w:val="26"/>
                <w:szCs w:val="26"/>
              </w:rPr>
              <w:t>НАИ при ПКР</w:t>
            </w:r>
          </w:p>
        </w:tc>
        <w:tc>
          <w:tcPr>
            <w:tcW w:w="1833" w:type="dxa"/>
          </w:tcPr>
          <w:p w14:paraId="21626500" w14:textId="77777777" w:rsidR="001E4D58" w:rsidRPr="000D0ED9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56C96FB7" w14:textId="77777777" w:rsidR="001E4D58" w:rsidRPr="000D0ED9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08CF9A99" w14:textId="1BE6F6BE" w:rsidR="001E4D58" w:rsidRPr="00B333DA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  <w:r w:rsidRPr="000D0ED9">
              <w:rPr>
                <w:b w:val="0"/>
                <w:sz w:val="26"/>
                <w:szCs w:val="26"/>
                <w:lang w:val="en-US"/>
              </w:rPr>
              <w:t>_________</w:t>
            </w:r>
            <w:r w:rsidR="00B333DA">
              <w:rPr>
                <w:b w:val="0"/>
                <w:sz w:val="26"/>
                <w:szCs w:val="26"/>
              </w:rPr>
              <w:t>_</w:t>
            </w:r>
          </w:p>
        </w:tc>
      </w:tr>
      <w:tr w:rsidR="001E4D58" w:rsidRPr="000D0ED9" w14:paraId="6A528AD3" w14:textId="77777777" w:rsidTr="0007163C">
        <w:tc>
          <w:tcPr>
            <w:tcW w:w="3596" w:type="dxa"/>
          </w:tcPr>
          <w:p w14:paraId="55E08066" w14:textId="5BA74C20" w:rsidR="001E4D58" w:rsidRPr="000D0ED9" w:rsidRDefault="00330F21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  <w:lang w:val="ky-KG"/>
              </w:rPr>
            </w:pPr>
            <w:r w:rsidRPr="000D0ED9">
              <w:rPr>
                <w:b w:val="0"/>
                <w:bCs/>
                <w:sz w:val="26"/>
                <w:szCs w:val="26"/>
                <w:lang w:val="ky-KG"/>
              </w:rPr>
              <w:t>Кемелова Асел Дуйшенбековна</w:t>
            </w:r>
          </w:p>
        </w:tc>
        <w:tc>
          <w:tcPr>
            <w:tcW w:w="3751" w:type="dxa"/>
          </w:tcPr>
          <w:p w14:paraId="20AA9DA7" w14:textId="533BCCD5" w:rsidR="001E4D58" w:rsidRPr="000D0ED9" w:rsidRDefault="00330F21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  <w:lang w:val="ky-KG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>ведущий специалист Управления инвестиционной политики и подготовки решений</w:t>
            </w:r>
            <w:r w:rsidRPr="000D0ED9">
              <w:rPr>
                <w:b w:val="0"/>
                <w:bCs/>
                <w:sz w:val="26"/>
                <w:szCs w:val="26"/>
                <w:lang w:val="ky-KG"/>
              </w:rPr>
              <w:t xml:space="preserve"> НАИпри ПКР</w:t>
            </w:r>
          </w:p>
        </w:tc>
        <w:tc>
          <w:tcPr>
            <w:tcW w:w="1833" w:type="dxa"/>
          </w:tcPr>
          <w:p w14:paraId="50AB8F54" w14:textId="77777777" w:rsidR="001E4D58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60C7CA79" w14:textId="77777777" w:rsidR="00B333DA" w:rsidRPr="000D0ED9" w:rsidRDefault="00B333DA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60A663E1" w14:textId="77777777" w:rsidR="001E4D58" w:rsidRPr="000D0ED9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  <w:lang w:val="en-US"/>
              </w:rPr>
            </w:pPr>
            <w:r w:rsidRPr="000D0ED9">
              <w:rPr>
                <w:b w:val="0"/>
                <w:sz w:val="26"/>
                <w:szCs w:val="26"/>
                <w:lang w:val="en-US"/>
              </w:rPr>
              <w:t>__________</w:t>
            </w:r>
          </w:p>
        </w:tc>
      </w:tr>
      <w:tr w:rsidR="001E4D58" w:rsidRPr="000D0ED9" w14:paraId="2605788B" w14:textId="77777777" w:rsidTr="0007163C">
        <w:tc>
          <w:tcPr>
            <w:tcW w:w="3596" w:type="dxa"/>
          </w:tcPr>
          <w:p w14:paraId="7BA4A38E" w14:textId="3F1AF191" w:rsidR="001E4D58" w:rsidRPr="000D0ED9" w:rsidRDefault="0007163C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</w:rPr>
            </w:pP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Раймалиев</w:t>
            </w:r>
            <w:proofErr w:type="spellEnd"/>
            <w:r w:rsidRPr="000D0ED9">
              <w:rPr>
                <w:b w:val="0"/>
                <w:bCs/>
                <w:sz w:val="26"/>
                <w:szCs w:val="26"/>
              </w:rPr>
              <w:t xml:space="preserve"> Эльдар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Сагыналиевич</w:t>
            </w:r>
            <w:proofErr w:type="spellEnd"/>
          </w:p>
        </w:tc>
        <w:tc>
          <w:tcPr>
            <w:tcW w:w="3751" w:type="dxa"/>
          </w:tcPr>
          <w:p w14:paraId="762375CB" w14:textId="0EA72A08" w:rsidR="001E4D58" w:rsidRPr="000D0ED9" w:rsidRDefault="0007163C" w:rsidP="00B333DA">
            <w:pPr>
              <w:tabs>
                <w:tab w:val="left" w:pos="993"/>
              </w:tabs>
              <w:spacing w:line="276" w:lineRule="auto"/>
              <w:jc w:val="both"/>
              <w:rPr>
                <w:b w:val="0"/>
                <w:bCs/>
                <w:sz w:val="26"/>
                <w:szCs w:val="26"/>
                <w:lang w:val="ky-KG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>заведующий Сектором Г</w:t>
            </w:r>
            <w:r w:rsidRPr="000D0ED9">
              <w:rPr>
                <w:b w:val="0"/>
                <w:bCs/>
                <w:sz w:val="26"/>
                <w:szCs w:val="26"/>
                <w:lang w:val="ky-KG"/>
              </w:rPr>
              <w:t>осударственно-частное партнерство</w:t>
            </w:r>
            <w:r w:rsidRPr="000D0ED9">
              <w:rPr>
                <w:b w:val="0"/>
                <w:bCs/>
                <w:sz w:val="26"/>
                <w:szCs w:val="26"/>
              </w:rPr>
              <w:t xml:space="preserve"> Управления международного сотрудничества </w:t>
            </w:r>
            <w:r w:rsidRPr="000D0ED9">
              <w:rPr>
                <w:b w:val="0"/>
                <w:bCs/>
                <w:sz w:val="26"/>
                <w:szCs w:val="26"/>
                <w:lang w:val="ky-KG"/>
              </w:rPr>
              <w:t>МФ КР</w:t>
            </w:r>
          </w:p>
        </w:tc>
        <w:tc>
          <w:tcPr>
            <w:tcW w:w="1833" w:type="dxa"/>
          </w:tcPr>
          <w:p w14:paraId="3EB0DEBE" w14:textId="77777777" w:rsidR="001E4D58" w:rsidRPr="000D0ED9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  <w:lang w:val="ky-KG"/>
              </w:rPr>
            </w:pPr>
          </w:p>
          <w:p w14:paraId="3729ED43" w14:textId="77777777" w:rsidR="0007163C" w:rsidRPr="000D0ED9" w:rsidRDefault="0007163C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  <w:lang w:val="ky-KG"/>
              </w:rPr>
            </w:pPr>
          </w:p>
          <w:p w14:paraId="496AECA6" w14:textId="67D6F74E" w:rsidR="0007163C" w:rsidRPr="000D0ED9" w:rsidRDefault="0007163C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  <w:lang w:val="ky-KG"/>
              </w:rPr>
            </w:pPr>
            <w:r w:rsidRPr="000D0ED9">
              <w:rPr>
                <w:b w:val="0"/>
                <w:sz w:val="26"/>
                <w:szCs w:val="26"/>
                <w:lang w:val="ky-KG"/>
              </w:rPr>
              <w:t>__________</w:t>
            </w:r>
          </w:p>
        </w:tc>
      </w:tr>
      <w:tr w:rsidR="001E4D58" w:rsidRPr="000D0ED9" w14:paraId="521BDE44" w14:textId="77777777" w:rsidTr="0007163C">
        <w:tc>
          <w:tcPr>
            <w:tcW w:w="3596" w:type="dxa"/>
          </w:tcPr>
          <w:p w14:paraId="3AEE36FA" w14:textId="2393BBF1" w:rsidR="001E4D58" w:rsidRPr="000D0ED9" w:rsidRDefault="0007163C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 xml:space="preserve">Сыдыков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Абдылда</w:t>
            </w:r>
            <w:proofErr w:type="spellEnd"/>
            <w:r w:rsidRPr="000D0ED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Аскарович</w:t>
            </w:r>
            <w:proofErr w:type="spellEnd"/>
          </w:p>
        </w:tc>
        <w:tc>
          <w:tcPr>
            <w:tcW w:w="3751" w:type="dxa"/>
          </w:tcPr>
          <w:p w14:paraId="5FBFDD6D" w14:textId="49513CE5" w:rsidR="001E4D58" w:rsidRPr="000D0ED9" w:rsidRDefault="0007163C" w:rsidP="00B333DA">
            <w:pPr>
              <w:spacing w:line="276" w:lineRule="auto"/>
              <w:jc w:val="both"/>
              <w:rPr>
                <w:b w:val="0"/>
                <w:bCs/>
                <w:sz w:val="26"/>
                <w:szCs w:val="26"/>
                <w:lang w:val="ky-KG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 xml:space="preserve">главный специалист Департамента правового обеспечения </w:t>
            </w:r>
            <w:r w:rsidRPr="000D0ED9">
              <w:rPr>
                <w:b w:val="0"/>
                <w:bCs/>
                <w:sz w:val="26"/>
                <w:szCs w:val="26"/>
                <w:lang w:val="ky-KG"/>
              </w:rPr>
              <w:t>ТПП КР</w:t>
            </w:r>
          </w:p>
        </w:tc>
        <w:tc>
          <w:tcPr>
            <w:tcW w:w="1833" w:type="dxa"/>
          </w:tcPr>
          <w:p w14:paraId="5E9E78CF" w14:textId="77777777" w:rsidR="001E4D58" w:rsidRPr="000D0ED9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</w:rPr>
            </w:pPr>
          </w:p>
          <w:p w14:paraId="008D91B8" w14:textId="77777777" w:rsidR="001E4D58" w:rsidRPr="000D0ED9" w:rsidRDefault="001E4D58" w:rsidP="00B333DA">
            <w:pPr>
              <w:tabs>
                <w:tab w:val="left" w:pos="993"/>
              </w:tabs>
              <w:spacing w:line="276" w:lineRule="auto"/>
              <w:rPr>
                <w:b w:val="0"/>
                <w:sz w:val="26"/>
                <w:szCs w:val="26"/>
                <w:lang w:val="en-US"/>
              </w:rPr>
            </w:pPr>
            <w:r w:rsidRPr="000D0ED9">
              <w:rPr>
                <w:b w:val="0"/>
                <w:sz w:val="26"/>
                <w:szCs w:val="26"/>
                <w:lang w:val="en-US"/>
              </w:rPr>
              <w:t>__________</w:t>
            </w:r>
          </w:p>
        </w:tc>
      </w:tr>
      <w:tr w:rsidR="001E4D58" w:rsidRPr="000D0ED9" w14:paraId="04343750" w14:textId="77777777" w:rsidTr="0007163C">
        <w:tc>
          <w:tcPr>
            <w:tcW w:w="3596" w:type="dxa"/>
          </w:tcPr>
          <w:p w14:paraId="122AA6CE" w14:textId="276E3E1C" w:rsidR="001E4D58" w:rsidRPr="000D0ED9" w:rsidRDefault="0007163C" w:rsidP="00B333DA">
            <w:pPr>
              <w:tabs>
                <w:tab w:val="left" w:pos="993"/>
              </w:tabs>
              <w:spacing w:line="276" w:lineRule="auto"/>
              <w:rPr>
                <w:b w:val="0"/>
                <w:bCs/>
                <w:sz w:val="26"/>
                <w:szCs w:val="26"/>
                <w:lang w:val="ky-KG"/>
              </w:rPr>
            </w:pP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Абиров</w:t>
            </w:r>
            <w:proofErr w:type="spellEnd"/>
            <w:r w:rsidRPr="000D0ED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Мыктыбек</w:t>
            </w:r>
            <w:proofErr w:type="spellEnd"/>
            <w:r w:rsidRPr="000D0ED9">
              <w:rPr>
                <w:b w:val="0"/>
                <w:bCs/>
                <w:sz w:val="26"/>
                <w:szCs w:val="26"/>
              </w:rPr>
              <w:t xml:space="preserve"> </w:t>
            </w:r>
            <w:proofErr w:type="spellStart"/>
            <w:r w:rsidRPr="000D0ED9">
              <w:rPr>
                <w:b w:val="0"/>
                <w:bCs/>
                <w:sz w:val="26"/>
                <w:szCs w:val="26"/>
              </w:rPr>
              <w:t>Медетбекович</w:t>
            </w:r>
            <w:proofErr w:type="spellEnd"/>
          </w:p>
        </w:tc>
        <w:tc>
          <w:tcPr>
            <w:tcW w:w="3751" w:type="dxa"/>
          </w:tcPr>
          <w:p w14:paraId="094DF273" w14:textId="30F35D65" w:rsidR="001E4D58" w:rsidRPr="000D0ED9" w:rsidRDefault="0007163C" w:rsidP="00B333DA">
            <w:pPr>
              <w:tabs>
                <w:tab w:val="left" w:pos="993"/>
              </w:tabs>
              <w:spacing w:line="276" w:lineRule="auto"/>
              <w:jc w:val="both"/>
              <w:rPr>
                <w:b w:val="0"/>
                <w:bCs/>
                <w:sz w:val="26"/>
                <w:szCs w:val="26"/>
                <w:lang w:val="ky-KG"/>
              </w:rPr>
            </w:pPr>
            <w:r w:rsidRPr="000D0ED9">
              <w:rPr>
                <w:b w:val="0"/>
                <w:bCs/>
                <w:sz w:val="26"/>
                <w:szCs w:val="26"/>
              </w:rPr>
              <w:t>заместитель генерального директора ЗАО «Кыргызская фондовая биржа»</w:t>
            </w:r>
          </w:p>
        </w:tc>
        <w:tc>
          <w:tcPr>
            <w:tcW w:w="1833" w:type="dxa"/>
          </w:tcPr>
          <w:p w14:paraId="4CD4D53A" w14:textId="77777777" w:rsidR="001E4D58" w:rsidRPr="000D0ED9" w:rsidRDefault="001E4D58" w:rsidP="00B333DA">
            <w:pPr>
              <w:spacing w:line="276" w:lineRule="auto"/>
              <w:rPr>
                <w:b w:val="0"/>
                <w:sz w:val="26"/>
                <w:szCs w:val="26"/>
              </w:rPr>
            </w:pPr>
          </w:p>
          <w:p w14:paraId="1C04EE3C" w14:textId="77777777" w:rsidR="001E4D58" w:rsidRPr="000D0ED9" w:rsidRDefault="001E4D58" w:rsidP="00B333DA">
            <w:pPr>
              <w:spacing w:line="276" w:lineRule="auto"/>
              <w:rPr>
                <w:b w:val="0"/>
                <w:sz w:val="26"/>
                <w:szCs w:val="26"/>
              </w:rPr>
            </w:pPr>
            <w:r w:rsidRPr="000D0ED9">
              <w:rPr>
                <w:b w:val="0"/>
                <w:sz w:val="26"/>
                <w:szCs w:val="26"/>
              </w:rPr>
              <w:t>__________</w:t>
            </w:r>
          </w:p>
        </w:tc>
      </w:tr>
    </w:tbl>
    <w:p w14:paraId="03FABF62" w14:textId="77777777" w:rsidR="001E4D58" w:rsidRPr="000D0ED9" w:rsidRDefault="001E4D58" w:rsidP="005A6D03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1BFC9C1" w14:textId="751ACB2E" w:rsidR="001E4D58" w:rsidRPr="000D0ED9" w:rsidRDefault="001E4D58" w:rsidP="00222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D0ED9">
        <w:rPr>
          <w:rFonts w:ascii="Times New Roman" w:hAnsi="Times New Roman" w:cs="Times New Roman"/>
          <w:sz w:val="26"/>
          <w:szCs w:val="26"/>
        </w:rPr>
        <w:t xml:space="preserve">Контактные данные ответственного лица: </w:t>
      </w:r>
      <w:r w:rsidR="0035019D" w:rsidRPr="000D0ED9">
        <w:rPr>
          <w:rFonts w:ascii="Times New Roman" w:hAnsi="Times New Roman" w:cs="Times New Roman"/>
          <w:sz w:val="26"/>
          <w:szCs w:val="26"/>
          <w:lang w:val="ky-KG"/>
        </w:rPr>
        <w:t>Кемелова Асел</w:t>
      </w:r>
      <w:r w:rsidRPr="000D0ED9">
        <w:rPr>
          <w:rFonts w:ascii="Times New Roman" w:hAnsi="Times New Roman" w:cs="Times New Roman"/>
          <w:sz w:val="26"/>
          <w:szCs w:val="26"/>
        </w:rPr>
        <w:t xml:space="preserve">– </w:t>
      </w:r>
      <w:r w:rsidR="0035019D" w:rsidRPr="000D0ED9">
        <w:rPr>
          <w:rFonts w:ascii="Times New Roman" w:hAnsi="Times New Roman" w:cs="Times New Roman"/>
          <w:sz w:val="26"/>
          <w:szCs w:val="26"/>
          <w:lang w:val="ky-KG"/>
        </w:rPr>
        <w:t>ведущий</w:t>
      </w:r>
      <w:r w:rsidRPr="000D0ED9">
        <w:rPr>
          <w:rFonts w:ascii="Times New Roman" w:hAnsi="Times New Roman" w:cs="Times New Roman"/>
          <w:sz w:val="26"/>
          <w:szCs w:val="26"/>
        </w:rPr>
        <w:t xml:space="preserve"> специалист </w:t>
      </w:r>
      <w:r w:rsidR="0035019D" w:rsidRPr="000D0ED9">
        <w:rPr>
          <w:rFonts w:ascii="Times New Roman" w:hAnsi="Times New Roman" w:cs="Times New Roman"/>
          <w:sz w:val="26"/>
          <w:szCs w:val="26"/>
          <w:lang w:val="ky-KG"/>
        </w:rPr>
        <w:t>У</w:t>
      </w:r>
      <w:r w:rsidRPr="000D0ED9">
        <w:rPr>
          <w:rFonts w:ascii="Times New Roman" w:hAnsi="Times New Roman" w:cs="Times New Roman"/>
          <w:sz w:val="26"/>
          <w:szCs w:val="26"/>
        </w:rPr>
        <w:t xml:space="preserve">правления инвестиционной политики и подготовки решений НАИ при ПКР, эл. почта: </w:t>
      </w:r>
      <w:hyperlink r:id="rId6" w:history="1"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orp</w:t>
        </w:r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</w:rPr>
          <w:t>2023@</w:t>
        </w:r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gmail</w:t>
        </w:r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7E5B11" w:rsidRPr="000D0ED9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com</w:t>
        </w:r>
      </w:hyperlink>
      <w:r w:rsidR="007E5B11" w:rsidRPr="000D0ED9">
        <w:rPr>
          <w:rFonts w:ascii="Times New Roman" w:hAnsi="Times New Roman" w:cs="Times New Roman"/>
          <w:sz w:val="26"/>
          <w:szCs w:val="26"/>
          <w:lang w:val="ky-KG"/>
        </w:rPr>
        <w:t xml:space="preserve">, </w:t>
      </w:r>
      <w:r w:rsidRPr="000D0ED9">
        <w:rPr>
          <w:rFonts w:ascii="Times New Roman" w:hAnsi="Times New Roman" w:cs="Times New Roman"/>
          <w:sz w:val="26"/>
          <w:szCs w:val="26"/>
        </w:rPr>
        <w:t>тел. 0312 300 148</w:t>
      </w:r>
    </w:p>
    <w:p w14:paraId="25ABBE11" w14:textId="3CA2A8E8" w:rsidR="001E4D58" w:rsidRPr="000D0ED9" w:rsidRDefault="001E4D58" w:rsidP="00222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0D0ED9">
        <w:rPr>
          <w:rFonts w:ascii="Times New Roman" w:hAnsi="Times New Roman" w:cs="Times New Roman"/>
          <w:sz w:val="26"/>
          <w:szCs w:val="26"/>
        </w:rPr>
        <w:t>Объем____</w:t>
      </w:r>
      <w:proofErr w:type="spellStart"/>
      <w:r w:rsidRPr="000D0ED9">
        <w:rPr>
          <w:rFonts w:ascii="Times New Roman" w:hAnsi="Times New Roman" w:cs="Times New Roman"/>
          <w:sz w:val="26"/>
          <w:szCs w:val="26"/>
        </w:rPr>
        <w:t>стр</w:t>
      </w:r>
      <w:proofErr w:type="spellEnd"/>
      <w:r w:rsidRPr="000D0ED9">
        <w:rPr>
          <w:rFonts w:ascii="Times New Roman" w:hAnsi="Times New Roman" w:cs="Times New Roman"/>
          <w:sz w:val="26"/>
          <w:szCs w:val="26"/>
        </w:rPr>
        <w:t xml:space="preserve">., приложений – </w:t>
      </w:r>
    </w:p>
    <w:p w14:paraId="422EF291" w14:textId="7F122A7D" w:rsidR="00901DDF" w:rsidRDefault="00901DDF" w:rsidP="00222A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 xml:space="preserve">Настоящий анализ регулятивного воздействия (далее-АРВ) разработан к </w:t>
      </w:r>
      <w:r w:rsidR="0035019D" w:rsidRPr="000D0ED9">
        <w:rPr>
          <w:rFonts w:ascii="Times New Roman" w:hAnsi="Times New Roman" w:cs="Times New Roman"/>
          <w:bCs/>
          <w:sz w:val="26"/>
          <w:szCs w:val="26"/>
        </w:rPr>
        <w:t xml:space="preserve">проекту </w:t>
      </w:r>
      <w:r w:rsidR="0035019D" w:rsidRPr="000D0ED9">
        <w:rPr>
          <w:rFonts w:ascii="Times New Roman" w:hAnsi="Times New Roman" w:cs="Times New Roman"/>
          <w:bCs/>
          <w:sz w:val="26"/>
          <w:szCs w:val="26"/>
          <w:lang w:val="ky-KG"/>
        </w:rPr>
        <w:t xml:space="preserve">постановления Кабинета Министров Кыргызской Республики </w:t>
      </w:r>
      <w:r w:rsidR="0035019D" w:rsidRPr="000D0ED9">
        <w:rPr>
          <w:rFonts w:ascii="Times New Roman" w:hAnsi="Times New Roman" w:cs="Times New Roman"/>
          <w:bCs/>
          <w:sz w:val="26"/>
          <w:szCs w:val="26"/>
        </w:rPr>
        <w:t>«</w:t>
      </w:r>
      <w:r w:rsidR="0035019D" w:rsidRPr="000D0ED9">
        <w:rPr>
          <w:rStyle w:val="a8"/>
          <w:rFonts w:ascii="Times New Roman" w:hAnsi="Times New Roman" w:cs="Times New Roman"/>
          <w:b w:val="0"/>
          <w:color w:val="000000"/>
          <w:sz w:val="26"/>
          <w:szCs w:val="26"/>
        </w:rPr>
        <w:t>Об утверждении Порядка проведения</w:t>
      </w:r>
      <w:r w:rsidR="0035019D" w:rsidRPr="000D0ED9">
        <w:rPr>
          <w:rStyle w:val="a8"/>
          <w:rFonts w:ascii="Times New Roman" w:hAnsi="Times New Roman" w:cs="Times New Roman"/>
          <w:bCs w:val="0"/>
          <w:color w:val="000000"/>
          <w:sz w:val="26"/>
          <w:szCs w:val="26"/>
        </w:rPr>
        <w:t xml:space="preserve"> </w:t>
      </w:r>
      <w:r w:rsidR="0035019D" w:rsidRPr="000D0ED9">
        <w:rPr>
          <w:rFonts w:ascii="Times New Roman" w:hAnsi="Times New Roman" w:cs="Times New Roman"/>
          <w:bCs/>
          <w:color w:val="000000"/>
          <w:sz w:val="26"/>
          <w:szCs w:val="26"/>
        </w:rPr>
        <w:t>конкурса по инвестиционным предложениям или инвестиционным проектам</w:t>
      </w:r>
      <w:r w:rsidR="0035019D" w:rsidRPr="000D0ED9">
        <w:rPr>
          <w:rFonts w:ascii="Times New Roman" w:hAnsi="Times New Roman" w:cs="Times New Roman"/>
          <w:bCs/>
          <w:sz w:val="26"/>
          <w:szCs w:val="26"/>
        </w:rPr>
        <w:t>»</w:t>
      </w:r>
      <w:r w:rsidR="00207D22" w:rsidRPr="000D0ED9">
        <w:rPr>
          <w:rFonts w:ascii="Times New Roman" w:hAnsi="Times New Roman" w:cs="Times New Roman"/>
          <w:bCs/>
          <w:sz w:val="26"/>
          <w:szCs w:val="26"/>
          <w:lang w:val="ky-KG"/>
        </w:rPr>
        <w:t xml:space="preserve"> </w:t>
      </w:r>
      <w:r w:rsidRPr="000D0ED9">
        <w:rPr>
          <w:rFonts w:ascii="Times New Roman" w:eastAsia="Times New Roman" w:hAnsi="Times New Roman" w:cs="Times New Roman"/>
          <w:sz w:val="26"/>
          <w:szCs w:val="26"/>
        </w:rPr>
        <w:t>в соответствии с Законом Кыргызской Республики «О нормативных правовых актах Кыргызской Республики» и Методикой проведения анализа регулятивного воздействия нормативных правовых актов на деятельность субъектов предпринимательства, утвержденной постановлением Кабинета министров Кыргызской Республики от 10 августа 2022 года N 444.</w:t>
      </w:r>
    </w:p>
    <w:p w14:paraId="3EE481D2" w14:textId="77777777" w:rsidR="00365325" w:rsidRPr="000D0ED9" w:rsidRDefault="00365325" w:rsidP="00222A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6"/>
          <w:szCs w:val="26"/>
          <w:lang w:val="ky-KG"/>
        </w:rPr>
      </w:pPr>
    </w:p>
    <w:p w14:paraId="1E1C6B56" w14:textId="77777777" w:rsidR="00132DF6" w:rsidRPr="000D0ED9" w:rsidRDefault="00132DF6" w:rsidP="005A6D03">
      <w:pPr>
        <w:spacing w:after="0"/>
        <w:ind w:right="1134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I. Проблемы и основания для изменения регулирования</w:t>
      </w:r>
    </w:p>
    <w:p w14:paraId="434E80BC" w14:textId="77777777" w:rsidR="00132DF6" w:rsidRPr="000D0ED9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Описание проблемы</w:t>
      </w:r>
    </w:p>
    <w:p w14:paraId="35AD7281" w14:textId="526207D6" w:rsidR="00922744" w:rsidRPr="000D0ED9" w:rsidRDefault="00922744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>В современных условиях развития экономики Кыргызской Республики наиболее актуальным становится вопрос об инвестиционной активности в стране. Мировой опыт многих стран свидетельствует, что приток иностранного капитала и государственное регулирование его использования позитивно воздействуют на экономику. Таким примером может послужить вливание инвестиций в такие страны как Германия, Япония, что послужило восстановлением экономики после второй мировой войны. Приток иностранных инвестиций благоприятно воздействует на экономику страны, с помощью которых можно стимулировать рост производства, разработать новые технологии, повысить развитие отсталых регионов государства.  Приток иностранных инвестиций говорит о репутации государства на мировом рынке.</w:t>
      </w:r>
    </w:p>
    <w:p w14:paraId="34F29260" w14:textId="72726159" w:rsidR="00B920C1" w:rsidRPr="000D0ED9" w:rsidRDefault="00F04953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>Необходимость в совершенствовании законодательства в области привлечения инвестиций является основной прерогативой любого государства. В законодательстве должны быть чётко и ясно изложены права и обязанности, гарантии и способы защиты интересов инвесторов, без какого-либо утрирования, тех или иных законодательных актов. Необходимо уделить большое внимание обучению профессиональных управленцев в подготовке инвестиционных проектов, как государственных, так и коммерческих структур. Инвестиции являются одним из основных факторов, определяющих рост экономики в долгосрочной перспективе.</w:t>
      </w:r>
    </w:p>
    <w:p w14:paraId="48A42C4E" w14:textId="77777777" w:rsidR="00566046" w:rsidRPr="000D0ED9" w:rsidRDefault="00887F2A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12 августа 2025 года в</w:t>
      </w:r>
      <w:r w:rsidRPr="000D0ED9">
        <w:rPr>
          <w:rFonts w:ascii="Times New Roman" w:eastAsia="Times New Roman" w:hAnsi="Times New Roman" w:cs="Times New Roman"/>
          <w:sz w:val="26"/>
          <w:szCs w:val="26"/>
        </w:rPr>
        <w:t xml:space="preserve"> Кыргызской Республике принят новый </w:t>
      </w: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З</w:t>
      </w:r>
      <w:r w:rsidRPr="000D0ED9">
        <w:rPr>
          <w:rFonts w:ascii="Times New Roman" w:eastAsia="Times New Roman" w:hAnsi="Times New Roman" w:cs="Times New Roman"/>
          <w:sz w:val="26"/>
          <w:szCs w:val="26"/>
        </w:rPr>
        <w:t xml:space="preserve">акон </w:t>
      </w: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Кыргызской Республики </w:t>
      </w:r>
      <w:r w:rsidRPr="000D0ED9">
        <w:rPr>
          <w:rFonts w:ascii="Times New Roman" w:eastAsia="Times New Roman" w:hAnsi="Times New Roman" w:cs="Times New Roman"/>
          <w:sz w:val="26"/>
          <w:szCs w:val="26"/>
        </w:rPr>
        <w:t>«Об инвестициях</w:t>
      </w: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 в Кыргызской Республике</w:t>
      </w:r>
      <w:r w:rsidRPr="000D0E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. </w:t>
      </w:r>
    </w:p>
    <w:p w14:paraId="56734517" w14:textId="3D4D9B33" w:rsidR="00566046" w:rsidRPr="000D0ED9" w:rsidRDefault="0056604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>Закон направлен на создание благоприятного инвестиционного климата в Кыргызской Республике, стимулирование привлечения национальных и иностранных инвестиций, установление равных и справедливых правовых принципов и гарантий защиты инвестиций, а также на содействие устойчивому экономическому и социальному развитию Кыргызской Республики.</w:t>
      </w:r>
    </w:p>
    <w:p w14:paraId="71D22509" w14:textId="35B7DB5C" w:rsidR="00960583" w:rsidRPr="000D0ED9" w:rsidRDefault="00960583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 xml:space="preserve">Названным законом установлено, что Кабинету Министров КР </w:t>
      </w:r>
      <w:r w:rsidRPr="000D0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шестимесячный срок необходимо принять меры, вытекающие из Закона.</w:t>
      </w:r>
    </w:p>
    <w:p w14:paraId="3D771A2B" w14:textId="6593AD53" w:rsidR="00FC7523" w:rsidRPr="000D0ED9" w:rsidRDefault="00960583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Так с</w:t>
      </w:r>
      <w:r w:rsidR="00FC7523"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татьей 29 Закона установлено, что п</w:t>
      </w:r>
      <w:proofErr w:type="spellStart"/>
      <w:r w:rsidR="00FC7523" w:rsidRPr="000D0ED9">
        <w:rPr>
          <w:rFonts w:ascii="Times New Roman" w:eastAsia="Times New Roman" w:hAnsi="Times New Roman" w:cs="Times New Roman"/>
          <w:sz w:val="26"/>
          <w:szCs w:val="26"/>
        </w:rPr>
        <w:t>орядок</w:t>
      </w:r>
      <w:proofErr w:type="spellEnd"/>
      <w:r w:rsidR="00FC7523" w:rsidRPr="000D0ED9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конкурса по инвестиционным предложениям или инвестиционным проектам определяется Кабинетом Министров</w:t>
      </w:r>
      <w:r w:rsidR="00FC7523"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 </w:t>
      </w:r>
      <w:r w:rsidR="00F04953"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К</w:t>
      </w:r>
      <w:r w:rsidR="00FC7523"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ыргызской Республики</w:t>
      </w:r>
      <w:r w:rsidR="00FC7523" w:rsidRPr="000D0ED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E4264F6" w14:textId="4B1FF3CA" w:rsidR="00566046" w:rsidRPr="000D0ED9" w:rsidRDefault="00960583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ky-KG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И в</w:t>
      </w:r>
      <w:r w:rsidR="00FC7523"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 xml:space="preserve"> целях реализации данной статьи необходимо утвердить п</w:t>
      </w:r>
      <w:proofErr w:type="spellStart"/>
      <w:r w:rsidR="00FC7523" w:rsidRPr="000D0ED9">
        <w:rPr>
          <w:rFonts w:ascii="Times New Roman" w:eastAsia="Times New Roman" w:hAnsi="Times New Roman" w:cs="Times New Roman"/>
          <w:sz w:val="26"/>
          <w:szCs w:val="26"/>
        </w:rPr>
        <w:t>орядок</w:t>
      </w:r>
      <w:proofErr w:type="spellEnd"/>
      <w:r w:rsidR="00FC7523" w:rsidRPr="000D0ED9">
        <w:rPr>
          <w:rFonts w:ascii="Times New Roman" w:eastAsia="Times New Roman" w:hAnsi="Times New Roman" w:cs="Times New Roman"/>
          <w:sz w:val="26"/>
          <w:szCs w:val="26"/>
        </w:rPr>
        <w:t xml:space="preserve"> проведения конкурса по инвестиционным предложениям или инвестиционным проектам</w:t>
      </w:r>
      <w:r w:rsidR="00FC7523" w:rsidRPr="000D0ED9">
        <w:rPr>
          <w:rFonts w:ascii="Times New Roman" w:eastAsia="Times New Roman" w:hAnsi="Times New Roman" w:cs="Times New Roman"/>
          <w:sz w:val="26"/>
          <w:szCs w:val="26"/>
          <w:lang w:val="ky-KG"/>
        </w:rPr>
        <w:t>.</w:t>
      </w:r>
    </w:p>
    <w:p w14:paraId="06833119" w14:textId="77777777" w:rsidR="00FC7523" w:rsidRPr="000D0ED9" w:rsidRDefault="00FC7523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 xml:space="preserve">Необходимость проведения конкурса для отбора инвестиционных проектов обусловлена задачей обеспечения прозрачности и объективности процесса принятия решений. Конкурсные процедуры позволяют сопоставить </w:t>
      </w:r>
      <w:r w:rsidRPr="000D0ED9">
        <w:rPr>
          <w:rFonts w:ascii="Times New Roman" w:eastAsia="Times New Roman" w:hAnsi="Times New Roman" w:cs="Times New Roman"/>
          <w:sz w:val="26"/>
          <w:szCs w:val="26"/>
        </w:rPr>
        <w:lastRenderedPageBreak/>
        <w:t>предлагаемые проекты по единым критериям, что способствует выбору наиболее эффективных и экономически обоснованных инициатив.</w:t>
      </w:r>
    </w:p>
    <w:p w14:paraId="79374E47" w14:textId="2E1240F5" w:rsidR="00B77E4B" w:rsidRPr="00CC46B1" w:rsidRDefault="00FC7523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green"/>
        </w:rPr>
      </w:pPr>
      <w:r w:rsidRPr="000D0ED9">
        <w:rPr>
          <w:rFonts w:ascii="Times New Roman" w:eastAsia="Times New Roman" w:hAnsi="Times New Roman" w:cs="Times New Roman"/>
          <w:sz w:val="26"/>
          <w:szCs w:val="26"/>
        </w:rPr>
        <w:t>Кроме того, проведение конкурса снижает риски необоснованного выделения ресурсов и повышает уровень доверия со стороны потенциальных инвесторов и участников. В условиях ограниченности бюджетных и инфраструктурных возможностей конкурсный отбор обеспечивает рациональное распределение средств и приоритетную поддержку проектов с наибольшим вкладом в социально-экономическое развитие.</w:t>
      </w:r>
    </w:p>
    <w:p w14:paraId="605E46E9" w14:textId="77777777" w:rsidR="00132DF6" w:rsidRPr="000D0ED9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Масштаб проблемы</w:t>
      </w:r>
    </w:p>
    <w:p w14:paraId="1BD34119" w14:textId="77777777" w:rsidR="00BA7DD9" w:rsidRPr="000D0ED9" w:rsidRDefault="00BA7DD9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протяжении пяти лет от 21 до 29 процентов общего объема инвестиций в основной капитал были профинансированы за счет внешних источников финансирования, которые направлялись, в основном, на строительство объектов добывающих и обрабатывающих производств, обеспечения (снабжения) электроэнергией, газом, паром и кондиционированным воздухом, а также транспортной деятельности и хранения грузов.</w:t>
      </w:r>
    </w:p>
    <w:p w14:paraId="12751781" w14:textId="24BCE48B" w:rsidR="00BA7DD9" w:rsidRPr="000D0ED9" w:rsidRDefault="00BA7DD9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2022</w:t>
      </w:r>
      <w:r w:rsidR="004926C4"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основная доля освоенных инвестиций направлялась на строительство объектов по добыче полезных ископаемых (19,1 процента от общего объема инвестиций), транспортной деятельности и хранения грузов (11,7 процента), обеспечения (снабжения) электроэнергией, газом, паром и кондиционированным воздухом (7,5 процента), образование (6,3 процента), информации и связи (3,6 процента), а также жилищное строительство (35,9 процента).</w:t>
      </w:r>
    </w:p>
    <w:p w14:paraId="311364EA" w14:textId="3C6D3339" w:rsidR="006B6D9E" w:rsidRPr="000D0ED9" w:rsidRDefault="006B6D9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Это достаточно высокий показатель по международным стандартам. Однако такая 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высокая норма накоплений не находит своего отражения в темпах экономического роста, которые за этот период в среднем составили менее 4 %. Основной причиной этого является то, что в Кыргызской Республике значительная часть инвестиций направляется в сектор недропользования и жилищное строительство. Так, в 2020 году доля освоенных инвестиций на строительство объектов по добыче полезных ископаемых составила 24,4 % от общего объема инвестиций, а на жилищное строительство 37,2 %. Таким образом, экономический рост в Кыргызской Республике в настоящее время большей частью основан на производстве продукции с низкой добавленной стоимостью. Кроме того, в секторе недропользования в силу его высокой капиталоемкости создаются незначительное количество рабочих мест и слабые связи с другими секторами экономики. Дополнительным подтверждением некачественного экономического роста является низкая доля инноваций, внедряемых компаниями. Так, по данным Национального статистического комитета Кыргызской Республики (далее – Национальный статистический комитет) разработку и внедрение технологических маркетинговых организационных 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инноваций в промышленности республики в 2019 году осуществляли только 5,6 % компаний от числа обследуемых.</w:t>
      </w:r>
    </w:p>
    <w:p w14:paraId="2B21B88F" w14:textId="0D52B0DA" w:rsidR="00D61356" w:rsidRPr="00CC46B1" w:rsidRDefault="00CC4600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Наибольший удельный вес в общем объеме приходится на г. Бишкек, Иссык-Кульскую, Джалал-Абадскую и Чуйскую области, тогда как доля других областей и г. Ош составляет в общем около 20 %. Такое неравномерное распределение инвестиций создает значительные диспропорции в уровне экономического развития различных регионов, приводит к внутренней миграции и социальным проблемам.</w:t>
      </w:r>
    </w:p>
    <w:p w14:paraId="47B21479" w14:textId="77777777" w:rsidR="00132DF6" w:rsidRPr="000D0ED9" w:rsidRDefault="00132DF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Основания для изменения регулирования, актуальность решения проблемы</w:t>
      </w:r>
    </w:p>
    <w:p w14:paraId="3210700D" w14:textId="79A3EE69" w:rsidR="000B2E11" w:rsidRPr="000D0ED9" w:rsidRDefault="00A773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Принятый 12 августа 2025 года </w:t>
      </w:r>
      <w:r w:rsidR="000B2E11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КР «Об инвестициях в Кыргызской Республике»:</w:t>
      </w:r>
    </w:p>
    <w:p w14:paraId="3BA76B2E" w14:textId="523A91ED" w:rsidR="000B2E11" w:rsidRPr="000D0ED9" w:rsidRDefault="000B2E11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регулирует правоотношения инвесторов при осуществлении прямых инвестиций;</w:t>
      </w:r>
    </w:p>
    <w:p w14:paraId="20C78FFD" w14:textId="7D35B778" w:rsidR="000B2E11" w:rsidRPr="000D0ED9" w:rsidRDefault="000B2E11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б) устанавливает принципы инвестиционной политики государства;</w:t>
      </w:r>
    </w:p>
    <w:p w14:paraId="22EBB34E" w14:textId="3A6E5171" w:rsidR="000B2E11" w:rsidRPr="000D0ED9" w:rsidRDefault="000B2E11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в) определяет права (гарантии) инвесторов;</w:t>
      </w:r>
    </w:p>
    <w:p w14:paraId="69035D29" w14:textId="13B6FFC4" w:rsidR="000B2E11" w:rsidRPr="000D0ED9" w:rsidRDefault="000B2E11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определяет механизмы защиты интересов инвесторов</w:t>
      </w:r>
      <w:r w:rsidRPr="000D0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взаимодействия участников инвестиционной деятельности.</w:t>
      </w:r>
    </w:p>
    <w:p w14:paraId="4E48F950" w14:textId="4C8A5D99" w:rsidR="00A773B5" w:rsidRPr="000D0ED9" w:rsidRDefault="00A773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конкретизированы и/или даны новые понятийные аппараты ключевых терминов, четкое понимание которых будет положительно влиять на инвестиционную деятельность. В частности, понятия «инвестор», «национальный инвестор», «иностранный инвестор» «инвестиции», «прямые инвестиции», «инвестиционное предложение», «инвестиционный проект», «инвестиционное соглашение», «инвестиционная деятельность» и др.</w:t>
      </w:r>
    </w:p>
    <w:p w14:paraId="08DC7E4B" w14:textId="1506381D" w:rsidR="000D0ED9" w:rsidRPr="000D0ED9" w:rsidRDefault="000D0ED9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 предусматривает порядок согласования инвестиционных предложений и проектов, инициированных государственными органами и органами местного самоуправления.</w:t>
      </w:r>
    </w:p>
    <w:p w14:paraId="7690B499" w14:textId="30EE5E82" w:rsidR="00336C82" w:rsidRPr="000D0ED9" w:rsidRDefault="000D0ED9" w:rsidP="005A6D03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Кроме того, заложена норма о том, что </w:t>
      </w:r>
      <w:r w:rsidR="00336C82" w:rsidRPr="000D0ED9">
        <w:rPr>
          <w:rFonts w:ascii="Times New Roman" w:hAnsi="Times New Roman" w:cs="Times New Roman"/>
          <w:bCs/>
          <w:sz w:val="26"/>
          <w:szCs w:val="26"/>
          <w:lang w:eastAsia="ru-RU"/>
        </w:rPr>
        <w:t>порядок проведения конкурса по инвестиционным предложениям или инвестиционным проектам, который определяется Кабинетом Министров Кыргызской Республики.</w:t>
      </w:r>
    </w:p>
    <w:p w14:paraId="0BBA2013" w14:textId="2501FB2D" w:rsidR="000E58B8" w:rsidRPr="000D0ED9" w:rsidRDefault="00D90EDF" w:rsidP="005A6D03">
      <w:pPr>
        <w:pStyle w:val="ab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hAnsi="Times New Roman" w:cs="Times New Roman"/>
          <w:bCs/>
          <w:sz w:val="26"/>
          <w:szCs w:val="26"/>
          <w:lang w:eastAsia="ru-RU"/>
        </w:rPr>
        <w:t>В этой связи</w:t>
      </w:r>
      <w:r w:rsidR="004729E5">
        <w:rPr>
          <w:rFonts w:ascii="Times New Roman" w:hAnsi="Times New Roman" w:cs="Times New Roman"/>
          <w:bCs/>
          <w:sz w:val="26"/>
          <w:szCs w:val="26"/>
          <w:lang w:eastAsia="ru-RU"/>
        </w:rPr>
        <w:t>, в целях реализации данной нормы</w:t>
      </w:r>
      <w:r w:rsidRPr="000D0ED9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была пересмотрена действующая Методика </w:t>
      </w:r>
      <w:r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проведения инвестиционного конкурсного отбора по инвестиционным проектам, утвержденная постановлением Кабинета Министров Кыргызской Республики от 21 декабря 2023 года № 691, на предмет соответствия Закону. </w:t>
      </w:r>
      <w:bookmarkStart w:id="0" w:name="_Hlk215135973"/>
      <w:bookmarkStart w:id="1" w:name="_Hlk215135814"/>
    </w:p>
    <w:p w14:paraId="7DD5564F" w14:textId="5B19E6DA" w:rsidR="00D90EDF" w:rsidRPr="000D0ED9" w:rsidRDefault="00D90EDF" w:rsidP="005A6D03">
      <w:pPr>
        <w:pStyle w:val="ab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И поскольку </w:t>
      </w:r>
      <w:r w:rsidR="00504470" w:rsidRPr="000D0ED9">
        <w:rPr>
          <w:rFonts w:ascii="Times New Roman" w:hAnsi="Times New Roman" w:cs="Times New Roman"/>
          <w:sz w:val="26"/>
          <w:szCs w:val="26"/>
          <w:lang w:eastAsia="ru-RU"/>
        </w:rPr>
        <w:t>наименовани</w:t>
      </w:r>
      <w:r w:rsidR="004125D8" w:rsidRPr="000D0ED9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504470"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 постановления Кабинета Министров</w:t>
      </w:r>
      <w:r w:rsidR="004125D8" w:rsidRPr="000D0ED9">
        <w:rPr>
          <w:rFonts w:ascii="Times New Roman" w:hAnsi="Times New Roman" w:cs="Times New Roman"/>
          <w:sz w:val="26"/>
          <w:szCs w:val="26"/>
          <w:lang w:eastAsia="ru-RU"/>
        </w:rPr>
        <w:t>, Методики проведения инвестиционного конкурсного отбора по инвестиционным проектам</w:t>
      </w:r>
      <w:r w:rsidR="00504470"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 не соответству</w:t>
      </w:r>
      <w:r w:rsidR="004125D8" w:rsidRPr="000D0ED9">
        <w:rPr>
          <w:rFonts w:ascii="Times New Roman" w:hAnsi="Times New Roman" w:cs="Times New Roman"/>
          <w:sz w:val="26"/>
          <w:szCs w:val="26"/>
          <w:lang w:eastAsia="ru-RU"/>
        </w:rPr>
        <w:t>ю</w:t>
      </w:r>
      <w:r w:rsidR="00504470"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т </w:t>
      </w:r>
      <w:r w:rsidR="004125D8"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их </w:t>
      </w:r>
      <w:r w:rsidR="00504470"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содержанию и </w:t>
      </w:r>
      <w:r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вносимые изменения составляют более половины текста, </w:t>
      </w:r>
      <w:r w:rsidR="004125D8" w:rsidRPr="000D0ED9">
        <w:rPr>
          <w:rFonts w:ascii="Times New Roman" w:hAnsi="Times New Roman" w:cs="Times New Roman"/>
          <w:sz w:val="26"/>
          <w:szCs w:val="26"/>
          <w:lang w:eastAsia="ru-RU"/>
        </w:rPr>
        <w:t>подготовлен проект постановления</w:t>
      </w:r>
      <w:r w:rsidRPr="000D0ED9">
        <w:rPr>
          <w:rFonts w:ascii="Times New Roman" w:hAnsi="Times New Roman" w:cs="Times New Roman"/>
          <w:sz w:val="26"/>
          <w:szCs w:val="26"/>
          <w:lang w:eastAsia="ru-RU"/>
        </w:rPr>
        <w:t xml:space="preserve"> в новой редакции согласно статье 17 Закона Кыргызской Республики «</w:t>
      </w:r>
      <w:r w:rsidRPr="000D0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нормативных правовых актах Кыргызской Республики».</w:t>
      </w:r>
      <w:bookmarkEnd w:id="0"/>
    </w:p>
    <w:p w14:paraId="17ED1D85" w14:textId="077C40B4" w:rsidR="001C56A2" w:rsidRPr="000D0ED9" w:rsidRDefault="001C56A2" w:rsidP="005A6D03">
      <w:pPr>
        <w:pStyle w:val="ab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Проектом постановления предлагается утвердить Порядок проведения конкурса по инвестиционным предложениям или инвестиционным проектам.</w:t>
      </w:r>
    </w:p>
    <w:bookmarkEnd w:id="1"/>
    <w:p w14:paraId="2886726D" w14:textId="2F05B3EC" w:rsidR="003F7F4D" w:rsidRPr="000D0ED9" w:rsidRDefault="003F7F4D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Реализация данного проекта постановления позволит повысить эффективность отбора инвестиционных </w:t>
      </w:r>
      <w:r w:rsidR="00B07F89"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предложений и инвестиционных 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проектов, усилить контроль за их реализацией, а также обеспечить открытость и прозрачность принимаемых решений.</w:t>
      </w:r>
    </w:p>
    <w:p w14:paraId="1420F0A7" w14:textId="3857575D" w:rsidR="001E4D58" w:rsidRPr="00CC46B1" w:rsidRDefault="003F7F4D" w:rsidP="00CC46B1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Таким образом, принятие предложенного проекта постановления создаст правовые и организационные условия для привлечения инвестиций, реализации приоритетных инвестиционных </w:t>
      </w:r>
      <w:r w:rsidR="00B07F89"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предложений и инвестиционных 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проектов и устойчивого социально-экономического развития Кыргызской Республики.</w:t>
      </w:r>
    </w:p>
    <w:p w14:paraId="75681BC1" w14:textId="725B0963" w:rsidR="009A7DD5" w:rsidRPr="00987A61" w:rsidRDefault="00132DF6" w:rsidP="0009069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Международный опыт</w:t>
      </w:r>
    </w:p>
    <w:p w14:paraId="028DFEEF" w14:textId="77777777" w:rsidR="00316ED0" w:rsidRPr="00987A61" w:rsidRDefault="00E55399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Опыт </w:t>
      </w:r>
      <w:r w:rsidR="00963C57" w:rsidRPr="00987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Китая </w:t>
      </w:r>
    </w:p>
    <w:p w14:paraId="6CBC4EBA" w14:textId="789ECE8E" w:rsidR="00EA73DF" w:rsidRPr="00987A61" w:rsidRDefault="00071400" w:rsidP="005D51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Инвестиционная политика КНР, как часть политики реформ и открытости, во многом определяет высокие темпы экономического роста и социальные изменения в Китае. Она постоянно находит продолжение во внешнеэкономическом курсе страны, а также оказывает существенное воздействие на экономику соседних государств.</w:t>
      </w:r>
      <w:r w:rsidR="005D51C9"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372D"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С 2020 года в Китае действует «Закон об иностранных инвестициях»</w:t>
      </w:r>
      <w:r w:rsidR="00EA73DF"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ECDF8DA" w14:textId="2C6DB8D7" w:rsidR="00987A61" w:rsidRPr="00987A61" w:rsidRDefault="00987A61" w:rsidP="005D51C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Китае основу конкурсного и экспертного отбора инвестиционных предложений и проектов формируют нормативные правовые акты.</w:t>
      </w:r>
    </w:p>
    <w:p w14:paraId="3BE4BB69" w14:textId="68E98010" w:rsidR="005D51C9" w:rsidRPr="00987A61" w:rsidRDefault="00987A61" w:rsidP="00987A6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нормативным </w:t>
      </w:r>
      <w:r w:rsidR="00DC3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правовым </w:t>
      </w:r>
      <w:r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актам</w:t>
      </w:r>
      <w:r w:rsidR="00DC3A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35BB">
        <w:rPr>
          <w:rFonts w:ascii="Times New Roman" w:eastAsia="Times New Roman" w:hAnsi="Times New Roman" w:cs="Times New Roman"/>
          <w:sz w:val="26"/>
          <w:szCs w:val="26"/>
          <w:lang w:eastAsia="ru-RU"/>
        </w:rPr>
        <w:t>Китая,</w:t>
      </w:r>
      <w:r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BB2"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конкурсный отбор инвестиционных проектов представляет собой многоуровневую, централизованную и строго регулируемую процедуру, основанную на обязательной государственной экспертизе и стратегической направленности проекта.</w:t>
      </w:r>
    </w:p>
    <w:p w14:paraId="2C51646B" w14:textId="77777777" w:rsidR="00330CA6" w:rsidRPr="00987A61" w:rsidRDefault="00A021DD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330CA6" w:rsidRPr="00987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пыт </w:t>
      </w:r>
      <w:r w:rsidRPr="00987A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России </w:t>
      </w:r>
    </w:p>
    <w:p w14:paraId="498614C4" w14:textId="4117F868" w:rsidR="00A021DD" w:rsidRPr="005D51C9" w:rsidRDefault="00A021DD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7A61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гарантии прав иностранных инвесторов на инвестиции и получаемые от них доходы и прибыль, условия предпринимательской деятельности иностранных инвесто­ров на территории Российской Федерации установлены Федеральным законом</w:t>
      </w:r>
      <w:r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09 июля 1999 г. N 160-ФЗ </w:t>
      </w:r>
      <w:r w:rsidR="00046BA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иностранных инвестициях в Российской Федерации</w:t>
      </w:r>
      <w:r w:rsidR="00046BA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D51C9"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Действует постановление об отборе проектов в рамках госпрограмм.</w:t>
      </w:r>
    </w:p>
    <w:p w14:paraId="528AEC00" w14:textId="09BF5F28" w:rsidR="00987A61" w:rsidRDefault="005D51C9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России конкурсный отбор инвестиционных проектов строится на следующих принципах: 1)Прозрачная публичная процедура объявления и проведения конкурса; 2) Стандартизированные требования к проектной документации (</w:t>
      </w:r>
      <w:proofErr w:type="spellStart"/>
      <w:r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финмодель</w:t>
      </w:r>
      <w:proofErr w:type="spellEnd"/>
      <w:r w:rsidRPr="005D51C9">
        <w:rPr>
          <w:rFonts w:ascii="Times New Roman" w:eastAsia="Times New Roman" w:hAnsi="Times New Roman" w:cs="Times New Roman"/>
          <w:sz w:val="26"/>
          <w:szCs w:val="26"/>
          <w:lang w:eastAsia="ru-RU"/>
        </w:rPr>
        <w:t>, ТЭО, бизнес-план); 3) Обязательная финансово-экономическая и социальная экспертиза; 4) Участие межведомственной комиссии; 5) Заключение инвестиционного соглашения с инвестором; 6) Строгий мониторинг реализации проекта.</w:t>
      </w:r>
    </w:p>
    <w:p w14:paraId="5AB6FA2B" w14:textId="77777777" w:rsidR="00703954" w:rsidRDefault="00703954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44DE16" w14:textId="77777777" w:rsidR="00703954" w:rsidRPr="005D51C9" w:rsidRDefault="00703954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116596" w14:textId="77777777" w:rsidR="00132DF6" w:rsidRPr="00933DA2" w:rsidRDefault="00132DF6" w:rsidP="005A6D03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II. Описание предлагаемого регулирования</w:t>
      </w:r>
    </w:p>
    <w:p w14:paraId="21731ECF" w14:textId="77777777" w:rsidR="00132DF6" w:rsidRPr="00933DA2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Цель государственного регулирования</w:t>
      </w:r>
    </w:p>
    <w:p w14:paraId="0CD3ADB5" w14:textId="24DA7E04" w:rsidR="00A328FE" w:rsidRPr="00933DA2" w:rsidRDefault="00316ED0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</w:t>
      </w:r>
      <w:r w:rsidR="00A328FE"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090245"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регулирования является</w:t>
      </w:r>
      <w:r w:rsidR="00FB4A87"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28FE"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реализация             статьи 29 Закона Кыргызской Республики «Об инвестициях в Кыргызской Республике».</w:t>
      </w:r>
    </w:p>
    <w:p w14:paraId="1D032071" w14:textId="77777777" w:rsidR="00090245" w:rsidRPr="00933DA2" w:rsidRDefault="0009024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Количественные и качественные индикаторы с целевыми значениями, которые будут использованы для оценки прогресса достижения цели:</w:t>
      </w: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3002"/>
        <w:gridCol w:w="3002"/>
      </w:tblGrid>
      <w:tr w:rsidR="00132DF6" w:rsidRPr="00933DA2" w14:paraId="5D1BD20F" w14:textId="77777777" w:rsidTr="00B77E4B">
        <w:tc>
          <w:tcPr>
            <w:tcW w:w="16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4334" w14:textId="77777777" w:rsidR="00132DF6" w:rsidRPr="00933DA2" w:rsidRDefault="00132DF6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показателя оценки прогресса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E58D" w14:textId="77777777" w:rsidR="00132DF6" w:rsidRPr="00933DA2" w:rsidRDefault="00132DF6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Целевое значение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92CE3" w14:textId="77777777" w:rsidR="00132DF6" w:rsidRPr="00933DA2" w:rsidRDefault="00132DF6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 достижения</w:t>
            </w:r>
          </w:p>
        </w:tc>
      </w:tr>
      <w:tr w:rsidR="00132DF6" w:rsidRPr="00933DA2" w14:paraId="408A5FCA" w14:textId="77777777" w:rsidTr="00B77E4B">
        <w:tc>
          <w:tcPr>
            <w:tcW w:w="16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823D" w14:textId="07F07736" w:rsidR="00132DF6" w:rsidRPr="00933DA2" w:rsidRDefault="00FB4A87" w:rsidP="008F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ежегодного темпа реального экономического роста в среднем на уровне</w:t>
            </w: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0A26" w14:textId="48A113DE" w:rsidR="00132DF6" w:rsidRPr="00933DA2" w:rsidRDefault="00FB4A87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5%;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4F8D2" w14:textId="7E1BA977" w:rsidR="00132DF6" w:rsidRPr="00933DA2" w:rsidRDefault="00F17A4A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1704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17A4A" w:rsidRPr="00933DA2" w14:paraId="5BF421B7" w14:textId="77777777" w:rsidTr="00B77E4B">
        <w:tc>
          <w:tcPr>
            <w:tcW w:w="16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9783" w14:textId="78CA6779" w:rsidR="00F17A4A" w:rsidRPr="00933DA2" w:rsidRDefault="00FB4A87" w:rsidP="008F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достижение ВВП на душу населения не менее 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628E0" w14:textId="299F4B70" w:rsidR="00F17A4A" w:rsidRPr="00933DA2" w:rsidRDefault="00FB4A87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1 500 долларов США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DA42" w14:textId="622AAF1F" w:rsidR="00F17A4A" w:rsidRPr="00933DA2" w:rsidRDefault="00F17A4A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1704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F17A4A" w:rsidRPr="00933DA2" w14:paraId="1454CB49" w14:textId="77777777" w:rsidTr="00B77E4B">
        <w:tc>
          <w:tcPr>
            <w:tcW w:w="162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608B" w14:textId="77777777" w:rsidR="00F17A4A" w:rsidRPr="00933DA2" w:rsidRDefault="00FB4A87" w:rsidP="008F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снижение уровня безработицы до уровня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A8007" w14:textId="77777777" w:rsidR="00F17A4A" w:rsidRPr="00933DA2" w:rsidRDefault="00F17A4A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5%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E439E" w14:textId="33FBBE97" w:rsidR="00F17A4A" w:rsidRPr="00933DA2" w:rsidRDefault="00F17A4A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704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BD519B" w:rsidRPr="00933DA2" w14:paraId="70337137" w14:textId="77777777" w:rsidTr="00B77E4B">
        <w:tc>
          <w:tcPr>
            <w:tcW w:w="162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75C8E" w14:textId="77777777" w:rsidR="00BD519B" w:rsidRPr="00933DA2" w:rsidRDefault="00FB4A87" w:rsidP="008F0AA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ежегодного притока прямых иностранных инвестиций в объеме не менее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66D6D" w14:textId="303F3095" w:rsidR="00BD519B" w:rsidRPr="00933DA2" w:rsidRDefault="00FB4A87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13% к ВВП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F77E" w14:textId="25188C40" w:rsidR="00BD519B" w:rsidRPr="00933DA2" w:rsidRDefault="00FB4A87" w:rsidP="005A6D03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1704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33DA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</w:tbl>
    <w:p w14:paraId="706FA1CC" w14:textId="77777777" w:rsidR="0059624C" w:rsidRPr="00933DA2" w:rsidRDefault="0059624C" w:rsidP="00933DA2">
      <w:pPr>
        <w:spacing w:after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923CF2A" w14:textId="77777777" w:rsidR="00132DF6" w:rsidRPr="00933DA2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Предлагаемое регулирование</w:t>
      </w:r>
    </w:p>
    <w:p w14:paraId="6DCF65CF" w14:textId="755BB115" w:rsidR="00090245" w:rsidRPr="00933DA2" w:rsidRDefault="004F6623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регулирования</w:t>
      </w:r>
      <w:r w:rsidR="00F60B49" w:rsidRPr="00933DA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ED08FF" w14:textId="267EEDD6" w:rsidR="00400C33" w:rsidRPr="000D0ED9" w:rsidRDefault="00400C33" w:rsidP="008F0AA8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933DA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Порядок </w:t>
      </w:r>
      <w:r w:rsidR="00F833CD" w:rsidRPr="00933DA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проведения конкурса по инвестиционным предложениям или инвестиционным проектам </w:t>
      </w:r>
      <w:r w:rsidRPr="00933DA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устанавливает основы </w:t>
      </w:r>
      <w:r w:rsidR="00692D66" w:rsidRPr="00933DA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проведения конкурсного </w:t>
      </w:r>
      <w:r w:rsidRPr="00933DA2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отбора инвестиционных предложений и инвестиционных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проектов </w:t>
      </w:r>
      <w:r w:rsidR="00692D66"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с участием государственных органов и органов местного самоуправления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</w:p>
    <w:p w14:paraId="432DE382" w14:textId="0B754CDC" w:rsidR="00A25FE7" w:rsidRPr="000D0ED9" w:rsidRDefault="00A25FE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Порядок содержит</w:t>
      </w:r>
      <w:r w:rsidR="00CC46B1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конкретизированные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0E58B8"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новые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термины</w:t>
      </w:r>
      <w:r w:rsidR="003D46DD"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: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«инвестор», «инвестиции», «инвестиционное предложение», «инвестиционный проект», «инвестиционное соглашение».</w:t>
      </w:r>
    </w:p>
    <w:p w14:paraId="0A03BC31" w14:textId="264FE0C4" w:rsidR="003D46DD" w:rsidRPr="000D0ED9" w:rsidRDefault="003D46DD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разъясняет суть инвестиционных предложений и инвестиционных проектов и что должно быть отражено в них.</w:t>
      </w:r>
    </w:p>
    <w:p w14:paraId="3F04BA1B" w14:textId="77777777" w:rsidR="00A25FE7" w:rsidRPr="000D0ED9" w:rsidRDefault="00A25FE7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В проекте предусмотрены:</w:t>
      </w:r>
    </w:p>
    <w:p w14:paraId="33647F71" w14:textId="77777777" w:rsidR="00A25FE7" w:rsidRPr="000D0ED9" w:rsidRDefault="00A25FE7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val="ky-KG" w:eastAsia="ru-RU"/>
        </w:rPr>
        <w:t xml:space="preserve">– 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прозрачные и объективные критерии отбора инвестиционных предложений и инвестиционных проектов;</w:t>
      </w:r>
    </w:p>
    <w:p w14:paraId="6AE0CD71" w14:textId="2461009F" w:rsidR="003D46DD" w:rsidRPr="000D0ED9" w:rsidRDefault="003D46DD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требования к инвестиционным проектам;</w:t>
      </w:r>
    </w:p>
    <w:p w14:paraId="3179DF87" w14:textId="77777777" w:rsidR="00A25FE7" w:rsidRPr="000D0ED9" w:rsidRDefault="00A25FE7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val="ky-KG" w:eastAsia="ru-RU"/>
        </w:rPr>
        <w:lastRenderedPageBreak/>
        <w:t xml:space="preserve">– 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требования к финансовой устойчивости заявителей;</w:t>
      </w:r>
    </w:p>
    <w:p w14:paraId="13291C84" w14:textId="3843710C" w:rsidR="00F833CD" w:rsidRPr="000D0ED9" w:rsidRDefault="00A25FE7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- полномочия комиссии по отбору;</w:t>
      </w:r>
    </w:p>
    <w:p w14:paraId="116FD6EF" w14:textId="77777777" w:rsidR="00A25FE7" w:rsidRPr="000D0ED9" w:rsidRDefault="00A25FE7" w:rsidP="005A6D03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val="ky-KG" w:eastAsia="ru-RU"/>
        </w:rPr>
        <w:t xml:space="preserve">– 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четкое определение этапов подачи, согласования, оценки и включения проектов в реестр.</w:t>
      </w:r>
    </w:p>
    <w:p w14:paraId="64513852" w14:textId="0DB2493E" w:rsidR="008F0AA8" w:rsidRPr="000D0ED9" w:rsidRDefault="00A25FE7" w:rsidP="00CC46B1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Для достижения поставленных целей в первую очередь необходимо внести разработанный проект постановления на </w:t>
      </w:r>
      <w:r w:rsidR="00BB7B19"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утверждение</w:t>
      </w:r>
      <w:r w:rsidRPr="000D0ED9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Кабинета Министров Кыргызской Республики.</w:t>
      </w:r>
    </w:p>
    <w:p w14:paraId="4C81D079" w14:textId="44D81DFA" w:rsidR="00132DF6" w:rsidRPr="000D0ED9" w:rsidRDefault="00132DF6" w:rsidP="008F0AA8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Оценка вероятных социальных и экономических последствий регулирования</w:t>
      </w:r>
    </w:p>
    <w:p w14:paraId="2B27A067" w14:textId="776D69DF" w:rsidR="005E5A2B" w:rsidRPr="000D0ED9" w:rsidRDefault="00132DF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7.1. Ожидаемая результативность </w:t>
      </w:r>
      <w:r w:rsidR="00B90B0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767C87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90B0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5E5A2B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A415F38" w14:textId="77777777" w:rsidR="008666AE" w:rsidRPr="000D0ED9" w:rsidRDefault="008666A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большего объема инвестиций: Улучшение законодательства может сделать инвестиции более привлекательными для иностранных и местных инвесторов. Предсказуемость, прозрачность и защита прав собственности становятся ключевыми факторами, которые способствуют увеличению объема инвестиций.</w:t>
      </w:r>
    </w:p>
    <w:p w14:paraId="28EEABFB" w14:textId="77777777" w:rsidR="008666AE" w:rsidRPr="000D0ED9" w:rsidRDefault="008666A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 экономического роста: Инвестиции часто являются движущей силой для экономического роста. Улучшение условий для инвестирования может способствовать развитию новых отраслей, созданию рабочих мест, увеличению производства и общему укреплению экономики.</w:t>
      </w:r>
    </w:p>
    <w:p w14:paraId="67487E58" w14:textId="77777777" w:rsidR="008666AE" w:rsidRPr="000D0ED9" w:rsidRDefault="008666A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Технологические инновации и развитие: Инвесторы могут быть более склонны вкладывать в технологические инновации и разработки, если законодательство обеспечивает защиту интеллектуальной собственности и создает благоприятные условия для исследований и разработок.</w:t>
      </w:r>
    </w:p>
    <w:p w14:paraId="6323DEB7" w14:textId="77777777" w:rsidR="008666AE" w:rsidRPr="000D0ED9" w:rsidRDefault="008666A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новых рабочих мест: Рост инвестиций часто сопровождается созданием новых рабочих мест, что может способствовать снижению уровня безработицы и улучшению социально-экономической ситуации.</w:t>
      </w:r>
    </w:p>
    <w:p w14:paraId="72241022" w14:textId="77777777" w:rsidR="008666AE" w:rsidRPr="000D0ED9" w:rsidRDefault="008666A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Повышение конкурентоспособности: Улучшение законодательства может способствовать повышению конкурентоспособности страны или региона на мировом рынке, привлекая инвестиции из-за благоприятного инвестиционного климата.</w:t>
      </w:r>
    </w:p>
    <w:p w14:paraId="6C8BD9A4" w14:textId="77777777" w:rsidR="008666AE" w:rsidRPr="000D0ED9" w:rsidRDefault="008666AE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инфраструктуры: Инвестиции могут направляться на развитие инфраструктуры, такой как транспортная сеть, энергетика и связь, что в свою очередь способствует общему развитию региона.</w:t>
      </w:r>
    </w:p>
    <w:p w14:paraId="6994AA32" w14:textId="0BB07C7C" w:rsidR="008666AE" w:rsidRPr="00CC46B1" w:rsidRDefault="008666AE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Улучшение стандартов устойчивости и экологии: С изменением законодательства в сторону более строгих экологических стандартов и требований к устойчивости, инвесторы могут сталкиваться с давлением к более ответственному и экологически чистому бизнесу.</w:t>
      </w:r>
    </w:p>
    <w:p w14:paraId="791D4C16" w14:textId="3E25552E" w:rsidR="00B90B0D" w:rsidRPr="000D0ED9" w:rsidRDefault="00132DF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Ожидаемое воздействие на экономику, социальный сектор и экологию: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2107"/>
        <w:gridCol w:w="3563"/>
        <w:gridCol w:w="3402"/>
      </w:tblGrid>
      <w:tr w:rsidR="00B90B0D" w:rsidRPr="000D0ED9" w14:paraId="547ED3FC" w14:textId="77777777" w:rsidTr="00CC46B1">
        <w:tc>
          <w:tcPr>
            <w:tcW w:w="2107" w:type="dxa"/>
          </w:tcPr>
          <w:p w14:paraId="73FCD649" w14:textId="77777777" w:rsidR="00B90B0D" w:rsidRPr="000D0ED9" w:rsidRDefault="00B90B0D" w:rsidP="00593982">
            <w:pPr>
              <w:spacing w:line="276" w:lineRule="auto"/>
              <w:ind w:firstLine="3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sz w:val="26"/>
                <w:szCs w:val="26"/>
                <w:lang w:eastAsia="ru-RU"/>
              </w:rPr>
              <w:t>Сферы воздействия</w:t>
            </w:r>
          </w:p>
        </w:tc>
        <w:tc>
          <w:tcPr>
            <w:tcW w:w="3563" w:type="dxa"/>
          </w:tcPr>
          <w:p w14:paraId="45B596BF" w14:textId="77777777" w:rsidR="00B90B0D" w:rsidRPr="000D0ED9" w:rsidRDefault="00B90B0D" w:rsidP="005A6D03">
            <w:pPr>
              <w:spacing w:line="276" w:lineRule="auto"/>
              <w:ind w:firstLine="56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sz w:val="26"/>
                <w:szCs w:val="26"/>
                <w:lang w:eastAsia="ru-RU"/>
              </w:rPr>
              <w:t>Положительное воздействие</w:t>
            </w:r>
          </w:p>
        </w:tc>
        <w:tc>
          <w:tcPr>
            <w:tcW w:w="3402" w:type="dxa"/>
          </w:tcPr>
          <w:p w14:paraId="6264EA56" w14:textId="77777777" w:rsidR="00B90B0D" w:rsidRPr="000D0ED9" w:rsidRDefault="00B90B0D" w:rsidP="005A6D03">
            <w:pPr>
              <w:spacing w:line="276" w:lineRule="auto"/>
              <w:ind w:firstLine="567"/>
              <w:contextualSpacing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sz w:val="26"/>
                <w:szCs w:val="26"/>
                <w:lang w:eastAsia="ru-RU"/>
              </w:rPr>
              <w:t>Отрицательное воздействие</w:t>
            </w:r>
          </w:p>
        </w:tc>
      </w:tr>
      <w:tr w:rsidR="00B90B0D" w:rsidRPr="000D0ED9" w14:paraId="221D0FE8" w14:textId="77777777" w:rsidTr="00CC46B1">
        <w:tc>
          <w:tcPr>
            <w:tcW w:w="2107" w:type="dxa"/>
          </w:tcPr>
          <w:p w14:paraId="20975639" w14:textId="77777777" w:rsidR="00B90B0D" w:rsidRPr="000D0ED9" w:rsidRDefault="00B90B0D" w:rsidP="00593982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Экономическое воздействие</w:t>
            </w:r>
          </w:p>
        </w:tc>
        <w:tc>
          <w:tcPr>
            <w:tcW w:w="3563" w:type="dxa"/>
          </w:tcPr>
          <w:p w14:paraId="1469C796" w14:textId="3E0FFF06" w:rsidR="000A30C2" w:rsidRPr="000D0ED9" w:rsidRDefault="000A30C2" w:rsidP="00933DA2">
            <w:pPr>
              <w:spacing w:line="276" w:lineRule="auto"/>
              <w:ind w:firstLine="333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Привлечение инвестиций: Ужесточение и четкость законодательства могут создать благоприятную инвестиционную среду, что способствует привлечению новых инвестиций в экономику Кыргызстана. Инвесторы, чувствуя защищенность своих прав и интересов, могут быть более склонны вкладывать средства в различные секторы страны.</w:t>
            </w:r>
          </w:p>
          <w:p w14:paraId="47BF3258" w14:textId="263E1586" w:rsidR="000A30C2" w:rsidRPr="000D0ED9" w:rsidRDefault="000A30C2" w:rsidP="00933DA2">
            <w:pPr>
              <w:spacing w:line="276" w:lineRule="auto"/>
              <w:ind w:firstLine="333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Экономический рост: При наличии эффективного законодательства инвестиционные проекты могут более успешно реализовываться, способствуя росту национальной экономики. Это может содействовать созданию новых рабочих мест, повышению уровня жизни и развитию бизнес-среды.</w:t>
            </w:r>
          </w:p>
          <w:p w14:paraId="1AE2CAAD" w14:textId="243405AD" w:rsidR="00B90B0D" w:rsidRPr="000D0ED9" w:rsidRDefault="000A30C2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Технологический перенос: Инвестиции могут принести новые технологии и методы управления, способствуя модернизации отраслей и повышению производительности.</w:t>
            </w:r>
          </w:p>
        </w:tc>
        <w:tc>
          <w:tcPr>
            <w:tcW w:w="3402" w:type="dxa"/>
          </w:tcPr>
          <w:p w14:paraId="09861A3B" w14:textId="77777777" w:rsidR="000A30C2" w:rsidRPr="000D0ED9" w:rsidRDefault="000A30C2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Бюрократия и сложность процесса: Слишком сложные и запутанные правила могут создать дополнительные бюрократические преграды для инвесторов. Это может привести к затягиванию процесса принятия решений и созданию лишних трудностей для бизнеса.</w:t>
            </w:r>
          </w:p>
          <w:p w14:paraId="78A8F291" w14:textId="77777777" w:rsidR="000A30C2" w:rsidRPr="000D0ED9" w:rsidRDefault="000A30C2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046E9A2B" w14:textId="77777777" w:rsidR="00B90B0D" w:rsidRPr="000D0ED9" w:rsidRDefault="000A30C2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Коррупция: Несовершенство системы регулирования может привести к увеличению коррупции, что негативно скажется на бизнес-среде и отпугнет потенциальных инвесторов.</w:t>
            </w:r>
          </w:p>
        </w:tc>
      </w:tr>
      <w:tr w:rsidR="00B90B0D" w:rsidRPr="000D0ED9" w14:paraId="620A237D" w14:textId="77777777" w:rsidTr="00CC46B1">
        <w:tc>
          <w:tcPr>
            <w:tcW w:w="2107" w:type="dxa"/>
          </w:tcPr>
          <w:p w14:paraId="4FF7F82B" w14:textId="77777777" w:rsidR="00ED69C5" w:rsidRPr="000D0ED9" w:rsidRDefault="00ED69C5" w:rsidP="00593982">
            <w:pPr>
              <w:spacing w:line="276" w:lineRule="auto"/>
              <w:contextualSpacing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sz w:val="26"/>
                <w:szCs w:val="26"/>
                <w:lang w:eastAsia="ru-RU"/>
              </w:rPr>
              <w:t xml:space="preserve">Социальное воздействие </w:t>
            </w:r>
          </w:p>
        </w:tc>
        <w:tc>
          <w:tcPr>
            <w:tcW w:w="3563" w:type="dxa"/>
          </w:tcPr>
          <w:p w14:paraId="33C723A0" w14:textId="36CC6CAE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Создание рабочих мест: Инвестиции часто сопровождаются расширением бизнеса и новыми проектами, что в свою очередь создает рабочие места. Это способствует снижению </w:t>
            </w: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уровня безработицы и улучшению экономического благосостояния населения.</w:t>
            </w:r>
          </w:p>
          <w:p w14:paraId="34E59C22" w14:textId="5B722620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Образование и обучение: Инвесторы могут внедрять программы социальной ответственности и способствовать развитию образования и обучения в районах своей деятельности. Это может повысить квалификацию местного населения и создать более квалифицированных работников.</w:t>
            </w:r>
          </w:p>
          <w:p w14:paraId="67A38B02" w14:textId="77777777" w:rsidR="00B90B0D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Социальная инфраструктура: Инвесторы могут вносить вклад в развитие социальной инфраструктуры, такой как школы, больницы и дороги, что улучшит качество жизни местных жителей.</w:t>
            </w:r>
          </w:p>
        </w:tc>
        <w:tc>
          <w:tcPr>
            <w:tcW w:w="3402" w:type="dxa"/>
          </w:tcPr>
          <w:p w14:paraId="0818B095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 xml:space="preserve">Социальные неравенства: Инвестиции могут усилить социальные неравенства, если большая часть выгод распределена неравномерно. Например, некоторые группы населения могут остаться </w:t>
            </w: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исключенными от благосостояния, создавая диспропорции в обществе.</w:t>
            </w:r>
          </w:p>
          <w:p w14:paraId="363B0A56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120866A7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Высокие требования к труду: В некоторых случаях инвесторы могут предъявлять высокие требования к труду, такие как длительные рабочие часы, низкие заработные платы и неудовлетворительные условия труда, что может негативно сказаться на благополучии рабочей силы.</w:t>
            </w:r>
          </w:p>
          <w:p w14:paraId="6756CD3D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080C7C53" w14:textId="77777777" w:rsidR="00B90B0D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Социокультурные изменения: В результате инвестиций могут происходить социокультурные изменения в обществе, что может привести к потере традиций, устойчивости и идентичности местного населения.</w:t>
            </w:r>
          </w:p>
        </w:tc>
      </w:tr>
      <w:tr w:rsidR="00B90B0D" w:rsidRPr="000D0ED9" w14:paraId="755824AC" w14:textId="77777777" w:rsidTr="00CC46B1">
        <w:tc>
          <w:tcPr>
            <w:tcW w:w="2107" w:type="dxa"/>
          </w:tcPr>
          <w:p w14:paraId="3A005A1D" w14:textId="77777777" w:rsidR="00B90B0D" w:rsidRPr="000D0ED9" w:rsidRDefault="00B90B0D" w:rsidP="00593982">
            <w:pPr>
              <w:spacing w:line="276" w:lineRule="auto"/>
              <w:contextualSpacing/>
              <w:rPr>
                <w:rFonts w:eastAsia="Times New Roman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Экологическое воздействие</w:t>
            </w:r>
          </w:p>
          <w:p w14:paraId="3A8DCCFF" w14:textId="77777777" w:rsidR="00ED69C5" w:rsidRPr="000D0ED9" w:rsidRDefault="00ED69C5" w:rsidP="005A6D03">
            <w:pPr>
              <w:spacing w:line="276" w:lineRule="auto"/>
              <w:ind w:firstLine="567"/>
              <w:contextualSpacing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6CFE30E5" w14:textId="77777777" w:rsidR="00ED69C5" w:rsidRPr="000D0ED9" w:rsidRDefault="00ED69C5" w:rsidP="005A6D03">
            <w:pPr>
              <w:spacing w:line="276" w:lineRule="auto"/>
              <w:ind w:firstLine="567"/>
              <w:contextualSpacing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  <w:tc>
          <w:tcPr>
            <w:tcW w:w="3563" w:type="dxa"/>
          </w:tcPr>
          <w:p w14:paraId="0B7BF24A" w14:textId="452D8E70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Развитие зеленых технологий: Инвестиции в исследования и разработки зеленых технологий, таких как возобновляемые источники энергии, энергоэффективные технологии и технологии утилизации отходов, способствуют переходу к более устойчивым и экологичным методам производства.</w:t>
            </w:r>
          </w:p>
          <w:p w14:paraId="1156A0D6" w14:textId="7FBE3F57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Энергетическая эффективность: Инвестиции в проекты, направленные на повышение энергетической эффективности в различных отраслях, могут сокращать потребление энергии и снижать выбросы парниковых газов.</w:t>
            </w:r>
          </w:p>
          <w:p w14:paraId="0FDFF0D9" w14:textId="4090F8F2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Очистка загрязненных областей: Инвестиции в программы по восстановлению и очистке загрязненных зон и природных ресурсов могут способствовать восстановлению экосистем и улучшению качества воздуха, воды и почвы.</w:t>
            </w:r>
          </w:p>
          <w:p w14:paraId="0CB9A649" w14:textId="14AB3E00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Поддержка устойчивого сельского хозяйства: Инвестиции в устойчивое сельское хозяйство и методы управления землей, которые уменьшают разрушение природных экосистем, могут содействовать сохранению биоразнообразия и земельных ресурсов.</w:t>
            </w:r>
          </w:p>
          <w:p w14:paraId="5FCD6CF5" w14:textId="08763090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Финансирование программ по сохранению природы: Инвестиции в проекты по сохранению природы, охране диких животных и устойчивому управлению природными ресурсами могут поддерживать биоразнообразие и экосистемы.</w:t>
            </w:r>
          </w:p>
          <w:p w14:paraId="4F4BECD8" w14:textId="3931BE62" w:rsidR="00687DE7" w:rsidRPr="000D0ED9" w:rsidRDefault="00687DE7" w:rsidP="00933DA2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Создание рабочих мест </w:t>
            </w: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в сфере окружающей среды: Инвестиции в экологические проекты, такие как внедрение возобновляемых источников энергии или создание экологически чистых технологий, могут способствовать созданию новых рабочих мест в сфере окружающей среды.</w:t>
            </w:r>
          </w:p>
          <w:p w14:paraId="2EC9F402" w14:textId="77777777" w:rsidR="00B90B0D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Внедрение стандартов устойчивости: Инвесторы могут способствовать внедрению стандартов устойчивости в бизнес-практики, что помогает снижать негативное воздействие на окружающую среду.</w:t>
            </w:r>
          </w:p>
        </w:tc>
        <w:tc>
          <w:tcPr>
            <w:tcW w:w="3402" w:type="dxa"/>
          </w:tcPr>
          <w:p w14:paraId="14A2CCE4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Истощение природных ресурсов: Инвестиции в проекты, связанные с добычей природных ресурсов (например, нефть, газ, леса), могут привести к истощению этих ресурсов и разрушению экосистем.</w:t>
            </w:r>
          </w:p>
          <w:p w14:paraId="449B0A57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0AE87856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Загрязнение окружающей среды: Неконтролируемая промышленная </w:t>
            </w: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деятельность, в том числе тяжелая промышленность и химические предприятия, может вызывать загрязнение воздуха, воды и почвы, что негативно сказывается на здоровье человека и экосистемах.</w:t>
            </w:r>
          </w:p>
          <w:p w14:paraId="135D2EB9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78D61A83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Угроза биоразнообразию: Проекты, связанные с вырубкой лесов, изменением природных местообитаний или другими видами разрушительной деятельности, могут создавать угрозу для биоразнообразия и приводить к исчезновению определенных видов.</w:t>
            </w:r>
          </w:p>
          <w:p w14:paraId="48C41358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2526E545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Изменение климата: Инвестиции в высокоуглеродные технологии и производство могут способствовать увеличению выбросов парниковых газов, что может усугубить проблемы изменения климата.</w:t>
            </w:r>
          </w:p>
          <w:p w14:paraId="60365AC9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2045BF3E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 xml:space="preserve">Снижение качества водных ресурсов: Промышленные и сельскохозяйственные проекты могут привести к сбросу вредных веществ в водные источники, что ухудшит их качество и может повлиять на водные </w:t>
            </w: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lastRenderedPageBreak/>
              <w:t>экосистемы.</w:t>
            </w:r>
          </w:p>
          <w:p w14:paraId="2EC6686B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  <w:p w14:paraId="0CA0A1DF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  <w:r w:rsidRPr="000D0ED9">
              <w:rPr>
                <w:rFonts w:eastAsia="Times New Roman"/>
                <w:b w:val="0"/>
                <w:sz w:val="26"/>
                <w:szCs w:val="26"/>
                <w:lang w:eastAsia="ru-RU"/>
              </w:rPr>
              <w:t>Проблемы с отходами: Производственные процессы могут создавать опасные отходы, неудовлетворительно управляемые отходы могут привести к загрязнению почвы и воды.</w:t>
            </w:r>
          </w:p>
          <w:p w14:paraId="096EA90E" w14:textId="77777777" w:rsidR="00687DE7" w:rsidRPr="000D0ED9" w:rsidRDefault="00687DE7" w:rsidP="005A6D03">
            <w:pPr>
              <w:spacing w:line="276" w:lineRule="auto"/>
              <w:ind w:firstLine="567"/>
              <w:contextualSpacing/>
              <w:jc w:val="both"/>
              <w:rPr>
                <w:rFonts w:eastAsia="Times New Roman"/>
                <w:b w:val="0"/>
                <w:sz w:val="26"/>
                <w:szCs w:val="26"/>
                <w:lang w:eastAsia="ru-RU"/>
              </w:rPr>
            </w:pPr>
          </w:p>
        </w:tc>
      </w:tr>
    </w:tbl>
    <w:p w14:paraId="6A0E9047" w14:textId="0CA453ED" w:rsidR="005E5A2B" w:rsidRPr="000D0ED9" w:rsidRDefault="00132DF6" w:rsidP="00CC46B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7.3. Ожидаемое воздействие на основные группы заинтересованных сторон - адресатов регулирования</w:t>
      </w:r>
      <w:r w:rsidR="005E5A2B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приведен в нижеследующей таблице.</w:t>
      </w: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2402"/>
        <w:gridCol w:w="3260"/>
        <w:gridCol w:w="3410"/>
      </w:tblGrid>
      <w:tr w:rsidR="005E5A2B" w:rsidRPr="000D0ED9" w14:paraId="2BBC0542" w14:textId="77777777" w:rsidTr="00CC46B1">
        <w:tc>
          <w:tcPr>
            <w:tcW w:w="2402" w:type="dxa"/>
          </w:tcPr>
          <w:p w14:paraId="4BC1D593" w14:textId="77777777" w:rsidR="005E5A2B" w:rsidRPr="000D0ED9" w:rsidRDefault="005E5A2B" w:rsidP="00593982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Основные группы заинтересованных сторон</w:t>
            </w:r>
          </w:p>
        </w:tc>
        <w:tc>
          <w:tcPr>
            <w:tcW w:w="3260" w:type="dxa"/>
          </w:tcPr>
          <w:p w14:paraId="662B43D0" w14:textId="77777777" w:rsidR="005E5A2B" w:rsidRPr="000D0ED9" w:rsidRDefault="005E5A2B" w:rsidP="005A6D03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Положительное воздействие</w:t>
            </w:r>
          </w:p>
        </w:tc>
        <w:tc>
          <w:tcPr>
            <w:tcW w:w="3410" w:type="dxa"/>
          </w:tcPr>
          <w:p w14:paraId="24D5737B" w14:textId="77777777" w:rsidR="005E5A2B" w:rsidRPr="000D0ED9" w:rsidRDefault="005E5A2B" w:rsidP="005A6D03">
            <w:pPr>
              <w:spacing w:line="276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Отрицательное воздействие</w:t>
            </w:r>
          </w:p>
        </w:tc>
      </w:tr>
      <w:tr w:rsidR="005E5A2B" w:rsidRPr="000D0ED9" w14:paraId="623D0B1D" w14:textId="77777777" w:rsidTr="00CC46B1">
        <w:tc>
          <w:tcPr>
            <w:tcW w:w="2402" w:type="dxa"/>
          </w:tcPr>
          <w:p w14:paraId="67228B11" w14:textId="77777777" w:rsidR="005E5A2B" w:rsidRPr="000D0ED9" w:rsidRDefault="005E5A2B" w:rsidP="005939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t>Государственные органы</w:t>
            </w:r>
          </w:p>
        </w:tc>
        <w:tc>
          <w:tcPr>
            <w:tcW w:w="3260" w:type="dxa"/>
          </w:tcPr>
          <w:p w14:paraId="6C954D70" w14:textId="446186AD" w:rsidR="008666AE" w:rsidRPr="000D0ED9" w:rsidRDefault="008666AE" w:rsidP="00933DA2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Эффективность бюрократических процедур: Упрощение процедур и снижение бюрократической нагрузки для инвесторов могут сделать взаимодействие с государственными органами более эффективным. Меньше формальностей и более оперативные процессы могут ускорить принятие решений и сделать инвестиции более привлекательными.</w:t>
            </w:r>
          </w:p>
          <w:p w14:paraId="4A36EE07" w14:textId="6C7862DA" w:rsidR="008666AE" w:rsidRPr="000D0ED9" w:rsidRDefault="008666AE" w:rsidP="00933DA2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Прозрачность и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предсказуемость: Улучшение законодательства может способствовать повышению прозрачности и предсказуемости в деятельности государственных органов. Инвесторы часто ценят стабильность правового окружения, что способствует принятию обоснованных инвестиционных решений.</w:t>
            </w:r>
          </w:p>
          <w:p w14:paraId="635116B6" w14:textId="61753463" w:rsidR="008666AE" w:rsidRPr="000D0ED9" w:rsidRDefault="008666AE" w:rsidP="00933DA2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Борьба с коррупцией: Улучшение законодательства может включать в себя меры по борьбе с коррупцией. Прозрачность в процессах принятия решений и жесткие антикоррупционные меры могут создать более честное и законное окружение для инвесторов.</w:t>
            </w:r>
          </w:p>
          <w:p w14:paraId="340CBAB7" w14:textId="6867A915" w:rsidR="008666AE" w:rsidRPr="000D0ED9" w:rsidRDefault="008666AE" w:rsidP="00933DA2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Обучение и развитие компетенций персонала: Улучшение законодательства может потребовать обучения и развития компетенций сотрудников государственных органов. Это может включать в себя обучение новым процедурам, использование современных технологий и поддержание актуальных навыков.</w:t>
            </w:r>
          </w:p>
          <w:p w14:paraId="789A5F8F" w14:textId="6BCE72C7" w:rsidR="008666AE" w:rsidRPr="000D0ED9" w:rsidRDefault="008666AE" w:rsidP="00933DA2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Мониторинг и оценка: Государственные органы могут разрабатывать системы мониторинга и оценки эффективности инвестиционного климата. Это позволяет отслеживать результаты изменений в законодательстве и вносить коррективы в случае необходимости.</w:t>
            </w:r>
          </w:p>
          <w:p w14:paraId="5550E28A" w14:textId="77777777" w:rsidR="005E5A2B" w:rsidRPr="000D0ED9" w:rsidRDefault="008666AE" w:rsidP="005A6D0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Партнерство с частным сектором: Улучшенное законодательство может стимулировать государственные органы к более активному взаимодействию с частным сектором. Партнерства между государственными органами и инвесторами могут способствовать более эффективному использованию ресурсов и оптимизации процессов.</w:t>
            </w:r>
          </w:p>
        </w:tc>
        <w:tc>
          <w:tcPr>
            <w:tcW w:w="3410" w:type="dxa"/>
          </w:tcPr>
          <w:p w14:paraId="1B0FB010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Коррупция: В некоторых случаях государственные органы могут столкнуться с проблемой коррупции, особенно при привлечении инвестиций. Это может привести к неправомерным сделкам, взяточничеству и другим формам злоупотребления властью.</w:t>
            </w:r>
          </w:p>
          <w:p w14:paraId="43E206D1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512C51D2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Неэффективность: Государственные органы иногда могут работать менее эффективно и медленно по сравнению с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частным сектором. Бюрократические процессы, часто связанные с государственными структурами, могут замедлять процесс принятия решений и реализации проектов.</w:t>
            </w:r>
          </w:p>
          <w:p w14:paraId="2C4BD396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7400E35A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Политическое вмешательство: Инвестиционные решения государственных органов могут быть подвергнуты политическим влияниям. Это может привести к непредсказуемости и изменениям в стратегии инвестиций в зависимости от политических изменений.</w:t>
            </w:r>
          </w:p>
          <w:p w14:paraId="611EE6EF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798E46BF" w14:textId="77777777" w:rsidR="005E5A2B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Финансовые риски: В случае неудачных инвестиций государство может столкнуться с финансовыми потерями, которые могут повлиять на бюджет и финансовую устойчивость.</w:t>
            </w:r>
          </w:p>
        </w:tc>
      </w:tr>
      <w:tr w:rsidR="005E5A2B" w:rsidRPr="000D0ED9" w14:paraId="4D705EEC" w14:textId="77777777" w:rsidTr="00CC46B1">
        <w:tc>
          <w:tcPr>
            <w:tcW w:w="2402" w:type="dxa"/>
          </w:tcPr>
          <w:p w14:paraId="5AE04FF2" w14:textId="77777777" w:rsidR="00AA33F5" w:rsidRPr="000D0ED9" w:rsidRDefault="00410DD9" w:rsidP="005939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 xml:space="preserve">Предприниматели </w:t>
            </w:r>
          </w:p>
          <w:p w14:paraId="6A67CCC8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3260" w:type="dxa"/>
          </w:tcPr>
          <w:p w14:paraId="4F15F235" w14:textId="77777777" w:rsidR="00AF3853" w:rsidRPr="000D0ED9" w:rsidRDefault="00410DD9" w:rsidP="005A6D0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Экономический рост: Инвестиции, привлеченные предпринимателями, могут способствовать экономическому росту. Это может включать в себя создание новых рабочих мест, увеличение производства и расширение бизнеса, что </w:t>
            </w:r>
          </w:p>
          <w:p w14:paraId="36E10534" w14:textId="6A162890" w:rsidR="00410DD9" w:rsidRPr="000D0ED9" w:rsidRDefault="00410DD9" w:rsidP="00933DA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 конечном</w:t>
            </w:r>
            <w:r w:rsidR="00AF3853"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итоге способствует увеличению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общей экономической активности.</w:t>
            </w:r>
          </w:p>
          <w:p w14:paraId="7566CCB4" w14:textId="6F1F0848" w:rsidR="00410DD9" w:rsidRPr="000D0ED9" w:rsidRDefault="00410DD9" w:rsidP="00933DA2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Инновации и технологический прогресс: Предприниматели часто являются двигателями инноваций и технологического прогресса. Инвестиции в исследования и разработки, запуск новых технологических проектов и внедрение инноваций могут улучшить конкурентоспособность и эффективность экономики.</w:t>
            </w:r>
          </w:p>
          <w:p w14:paraId="2E9232BA" w14:textId="2790577F" w:rsidR="00410DD9" w:rsidRPr="000D0ED9" w:rsidRDefault="00410DD9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Создание рабочих мест: Инвестиции в различные секторы экономики, осуществляемые предпринимателями, могут привести к созданию новых рабочих мест. Это, в свою очередь, способствует снижению уровня безработицы и улучшению уровня жизни населения.</w:t>
            </w:r>
          </w:p>
          <w:p w14:paraId="4D345CD0" w14:textId="67797029" w:rsidR="00410DD9" w:rsidRPr="000D0ED9" w:rsidRDefault="00410DD9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Развитие инфраструктуры: Предприниматели, привлекающие инвестиции, могут способствовать развитию инфраструктуры. Это может включать в себя строительство дорог, энергетических объектов, портов, аэропортов и других объектов, что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улучшает общую инфраструктурную базу страны.</w:t>
            </w:r>
          </w:p>
          <w:p w14:paraId="6FC30CDA" w14:textId="38D0CA9C" w:rsidR="00410DD9" w:rsidRPr="000D0ED9" w:rsidRDefault="00410DD9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Повышение конкуренции: Увеличение числа предприятий и инвесторов может стимулировать конкуренцию в различных секторах экономики. Это может привести к улучшению качества продукции и услуг, а также снижению цен в результате борьбы за рыночные позиции.</w:t>
            </w:r>
          </w:p>
          <w:p w14:paraId="72894EAA" w14:textId="3CF983DC" w:rsidR="00410DD9" w:rsidRPr="000D0ED9" w:rsidRDefault="00410DD9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Привлечение иностранных инвестиций: Предприниматели могут помогать привлекать иностранные инвестиции, что может способствовать обмену опытом, передаче технологий и созданию более широких возможностей для бизнеса.</w:t>
            </w:r>
          </w:p>
          <w:p w14:paraId="189BD462" w14:textId="77777777" w:rsidR="005E5A2B" w:rsidRPr="000D0ED9" w:rsidRDefault="00410DD9" w:rsidP="005A6D0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Социальная ответственность: Многие предприниматели придерживаются принципов социальной ответственности бизнеса, вкладывая средства в социальные и общественные проекты. Это может включать в себя благотворительность, образовательные программы, охрану окружающей среды и другие инициативы,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направленные на благо общества.</w:t>
            </w:r>
          </w:p>
        </w:tc>
        <w:tc>
          <w:tcPr>
            <w:tcW w:w="3410" w:type="dxa"/>
          </w:tcPr>
          <w:p w14:paraId="2D2F7A8F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Экономическая неравенство: Если инвестиции концентрируются в ограниченном числе секторов или регионов, это может привести к усилению экономического неравенства. Некоторые общественные группы или регионы могут остаться в стороне от экономического развития.</w:t>
            </w:r>
          </w:p>
          <w:p w14:paraId="117D9A51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1A95CB27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Социальные исключения: В процессе реализации инвестиционных проектов могут возникнуть социальные конфликты, связанные с выселением, изменением образа жизни местных сообществ, нарушением традиционных структур и т.д.</w:t>
            </w:r>
          </w:p>
          <w:p w14:paraId="7F9F53B5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1E5B3DF8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Избыточная эксплуатация ресурсов: В процессе привлечения инвестиций может происходить избыточная эксплуатация природных ресурсов без учета их устойчивости и возможных негативных последствий.</w:t>
            </w:r>
          </w:p>
          <w:p w14:paraId="2D650645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17AE613B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Недостаточная защита трудовых прав: В некоторых случаях предприятия могут не обеспечивать должным образом защиту прав работников, что может привести к нарушению трудовых стандартов и условий труда.</w:t>
            </w:r>
          </w:p>
          <w:p w14:paraId="17D4D7F2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5B6D2BA4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Финансовые риски: Инвестиции не всегда оправдывают себя, и неудачные предпринимательские проекты могут привести к финансовым потерям, как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для инвесторов, так и для общества.</w:t>
            </w:r>
          </w:p>
          <w:p w14:paraId="06300C6C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7C59368A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Отсутствие социальной ответственности: Некоторые предприятия могут пренебрегать социальной ответственностью, что может включать в себя игнорирование социокультурных и этических аспектов в своей деятельности.</w:t>
            </w:r>
          </w:p>
          <w:p w14:paraId="058E4BE4" w14:textId="77777777" w:rsidR="00410DD9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3F0211C4" w14:textId="77777777" w:rsidR="005E5A2B" w:rsidRPr="000D0ED9" w:rsidRDefault="00410DD9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Финансовая зависимость: Если экономика страны или региона слишком зависит от определенных отраслей или предприятий, финансовые кризисы в этих секторах могут существенно повлиять на всю экономику.</w:t>
            </w:r>
          </w:p>
        </w:tc>
      </w:tr>
      <w:tr w:rsidR="005E5A2B" w:rsidRPr="000D0ED9" w14:paraId="4A83F48E" w14:textId="77777777" w:rsidTr="00CC46B1">
        <w:tc>
          <w:tcPr>
            <w:tcW w:w="2402" w:type="dxa"/>
          </w:tcPr>
          <w:p w14:paraId="6AF671F4" w14:textId="77777777" w:rsidR="005E5A2B" w:rsidRPr="000D0ED9" w:rsidRDefault="005E5A2B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ru-RU"/>
              </w:rPr>
              <w:lastRenderedPageBreak/>
              <w:t xml:space="preserve">Население </w:t>
            </w:r>
          </w:p>
        </w:tc>
        <w:tc>
          <w:tcPr>
            <w:tcW w:w="3260" w:type="dxa"/>
          </w:tcPr>
          <w:p w14:paraId="0ED70EB5" w14:textId="4B4469CF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Создание рабочих мест: Инвестиции могут способствовать созданию новых рабочих мест, что помогает снизить уровень безработицы и обеспечивает местным жителям возможность трудоустройства. Это, в свою очередь, улучшает экономическую стабильность в обществе.</w:t>
            </w:r>
          </w:p>
          <w:p w14:paraId="3E6E80DC" w14:textId="1A9C10B4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Развитие инфраструктуры: Инвестирование в различные отрасли может привести к развитию инфраструктуры, такой как строительство дорог, аэропортов, портов и других объектов. Это улучшает качество жизни, облегчает передвижение и повышает общую доступность услуг.</w:t>
            </w:r>
          </w:p>
          <w:p w14:paraId="5E995438" w14:textId="70398F72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Повышение уровня жизни: Рост экономики, связанный с инвестициями, может способствовать повышению уровня жизни. Увеличение рабочих мест, рост заработных плат и доступность новых товаров и услуг могут содействовать улучшению жизненного стандарта.</w:t>
            </w:r>
          </w:p>
          <w:p w14:paraId="43349F65" w14:textId="6B41023F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Развитие образования и навыков: Инвестиции в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образование и развитие навыков могут быть одним из позитивных следствий. Предприятия могут спонсировать образовательные программы, предоставлять стипендии, обучать рабочую силу, что в конечном итоге улучшает уровень образования и квалификации населения.</w:t>
            </w:r>
          </w:p>
          <w:p w14:paraId="5A78D54D" w14:textId="38001237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Технологический прогресс: Инвестиции могут способствовать внедрению новых технологий и инноваций, что улучшает эффективность производства и может создавать новые возможности для занятости и предпринимательства.</w:t>
            </w:r>
          </w:p>
          <w:p w14:paraId="3CD41A79" w14:textId="75C78E09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Развитие здравоохранения: Инвестиции в медицинскую сферу могут привести к улучшению системы здравоохранения, строительству новых больниц, обновлению медицинского оборудования и повышению доступности медицинских услуг для населения.</w:t>
            </w:r>
          </w:p>
          <w:p w14:paraId="4EE1B759" w14:textId="03A0E91B" w:rsidR="00E16541" w:rsidRPr="000D0ED9" w:rsidRDefault="00E16541" w:rsidP="007961D0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Рост социальной инфраструктуры: Инвестирование также может способствовать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развитию социальной инфраструктуры, такой как культурные и развлекательные объекты, парки и спортивные площадки, что улучшает общую жизнь сообщества.</w:t>
            </w:r>
          </w:p>
          <w:p w14:paraId="4443BD74" w14:textId="77777777" w:rsidR="005E5A2B" w:rsidRPr="000D0ED9" w:rsidRDefault="00E16541" w:rsidP="005A6D0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Способствование устойчивому развитию: Инвестиции, придерживающиеся принципов устойчивого развития, могут способствовать сохранению окружающей среды, социальной справедливости и долгосрочному благосостоянию населения.</w:t>
            </w:r>
          </w:p>
        </w:tc>
        <w:tc>
          <w:tcPr>
            <w:tcW w:w="3410" w:type="dxa"/>
          </w:tcPr>
          <w:p w14:paraId="75C7E919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Социальные исключения и конфликты: Проекты, связанные с инвестициями, могут вызывать социальные конфликты, особенно в случае выселения населения, изменения традиционных структур общества или ограничения доступа к ресурсам. Это может привести к напряженным отношениям и конфликтам среди местных жителей.</w:t>
            </w:r>
          </w:p>
          <w:p w14:paraId="11465BBF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533A6502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Рост стоимости жизни: Инвестиции могут привести к увеличению спроса на жилье, продукты и услуги, что в свою очередь может повысить стоимость жизни для местного населения. Это может быть особенно заметно в случае быстрого экономического роста.</w:t>
            </w:r>
          </w:p>
          <w:p w14:paraId="0241E788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355BEBCD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Отсутствие участия местного населения: Если местное население не участвует в принятии решений или не получает должной информации относительно инвестиционных проектов, это может вызывать недовольство и недоверие.</w:t>
            </w:r>
          </w:p>
          <w:p w14:paraId="2271F570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08E18BA1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Неравномерное </w:t>
            </w: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распределение выгод: Инвестиции могут привести к неравномерному распределению экономических выгод среди различных слоев населения. Например, некоторые группы могут получить больше преимуществ, чем другие, что может усилить социальные неравенства.</w:t>
            </w:r>
          </w:p>
          <w:p w14:paraId="4FB64CF8" w14:textId="77777777" w:rsidR="00E16541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14:paraId="1FB3A9C0" w14:textId="77777777" w:rsidR="005E5A2B" w:rsidRPr="000D0ED9" w:rsidRDefault="00E16541" w:rsidP="005A6D03">
            <w:pPr>
              <w:spacing w:line="276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0D0ED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Культурное столкновение: В случае привлечения иностранных инвестиций могут возникнуть проблемы культурного столкновения, особенно если корпоративные ценности и практики сильно отличаются от местных.</w:t>
            </w:r>
          </w:p>
        </w:tc>
      </w:tr>
    </w:tbl>
    <w:p w14:paraId="7FAC1DD4" w14:textId="77777777" w:rsidR="00132DF6" w:rsidRPr="000D0ED9" w:rsidRDefault="00132DF6" w:rsidP="00CC46B1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8. Оценка затрат и выгод</w:t>
      </w:r>
    </w:p>
    <w:p w14:paraId="09013F29" w14:textId="77777777" w:rsidR="00132DF6" w:rsidRPr="000D0ED9" w:rsidRDefault="00132DF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8.1. Оценка затрат и выгод субъектов предпринимательства:</w:t>
      </w:r>
    </w:p>
    <w:p w14:paraId="0FE0C62A" w14:textId="77777777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Расчет затрат субъектов предпринимательства</w:t>
      </w:r>
    </w:p>
    <w:p w14:paraId="3D1EEA90" w14:textId="6997CA75" w:rsidR="004709E6" w:rsidRPr="000D0ED9" w:rsidRDefault="004709E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 для субъектов предпринимательства при введении предлагаемых мер регулирования не предвидится, так как новых видов регулирования не вводиться. </w:t>
      </w:r>
    </w:p>
    <w:p w14:paraId="66195DB8" w14:textId="77777777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Расчет затрат государственных органов </w:t>
      </w:r>
    </w:p>
    <w:p w14:paraId="762D39A7" w14:textId="77777777" w:rsidR="004709E6" w:rsidRPr="000D0ED9" w:rsidRDefault="004709E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Затраты государственных органов за внедрение государственного регулирования не предвидится, так как не создается новый государственный орган, а деятельность Национального агентства по инвестициям и других государственных органов и органов местного самоуправления финансируется из государственного бюджета в рамках их полномочий. </w:t>
      </w:r>
    </w:p>
    <w:p w14:paraId="4009A564" w14:textId="77777777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Расчет выгод субъектов предпринимательства</w:t>
      </w:r>
    </w:p>
    <w:p w14:paraId="4D1AD28E" w14:textId="12D33A76" w:rsidR="004709E6" w:rsidRPr="000D0ED9" w:rsidRDefault="004709E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Выгоды субъектов предпринимательства складываются из привлечения инвестиций на сумму 1</w:t>
      </w:r>
      <w:r w:rsidR="007E0A1F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0A1F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570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сомов и получении прибыли в размере не меньше 20%, что составит </w:t>
      </w:r>
      <w:r w:rsidR="007E0A1F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E0A1F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14 млр</w:t>
      </w:r>
      <w:r w:rsidR="00F236C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сомов</w:t>
      </w:r>
    </w:p>
    <w:p w14:paraId="190C7AA3" w14:textId="77777777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Г) Расчет выгод государственных органов </w:t>
      </w:r>
    </w:p>
    <w:p w14:paraId="0EC98C05" w14:textId="671EF003" w:rsidR="004709E6" w:rsidRPr="000D0ED9" w:rsidRDefault="004709E6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Выгоды государства состоит из поступления налогов </w:t>
      </w:r>
      <w:r w:rsidR="007E0A1F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размере 4% от суммы привлечения инвестиций, что составит 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,82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сомов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50D5642" w14:textId="77777777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Д) Расчет общих издержек для экономики страны (</w:t>
      </w:r>
      <w:proofErr w:type="spellStart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Иэ</w:t>
      </w:r>
      <w:proofErr w:type="spellEnd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14:paraId="4BB315E4" w14:textId="0DA6FD35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Иэ</w:t>
      </w:r>
      <w:proofErr w:type="spellEnd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= издержки предприятия (отрасли) (</w:t>
      </w:r>
      <w:proofErr w:type="spellStart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Ип</w:t>
      </w:r>
      <w:proofErr w:type="spellEnd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) + издержки государства</w:t>
      </w:r>
      <w:r w:rsidR="00B84D22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Иг</w:t>
      </w:r>
      <w:proofErr w:type="spellEnd"/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) = 0 +0 = 0 тыс. сомов</w:t>
      </w:r>
    </w:p>
    <w:p w14:paraId="305BA598" w14:textId="77777777" w:rsidR="004709E6" w:rsidRPr="000D0ED9" w:rsidRDefault="004709E6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Е) Расчет общих выгод для экономики страны (Вэ):</w:t>
      </w:r>
    </w:p>
    <w:p w14:paraId="3CAC68FD" w14:textId="4C767A69" w:rsidR="00D17D85" w:rsidRPr="000D0ED9" w:rsidRDefault="004709E6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Вэ = выгоды предприятия отрасли +выгоды государства = 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14 +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0,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9=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4,</w:t>
      </w:r>
      <w:r w:rsidR="00D8033D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353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млр</w:t>
      </w:r>
      <w:r w:rsidR="00F236C7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042C0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омов</w:t>
      </w:r>
      <w:r w:rsidR="00D17D85"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67753E" w14:textId="77777777" w:rsidR="00132DF6" w:rsidRPr="000D0ED9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9. Оценка реализационных рисков</w:t>
      </w:r>
    </w:p>
    <w:p w14:paraId="6E09BFBC" w14:textId="3D3C6EA1" w:rsidR="00560A86" w:rsidRPr="000D0ED9" w:rsidRDefault="00560A86" w:rsidP="005A6D03">
      <w:pPr>
        <w:pStyle w:val="tktekst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0D0ED9">
        <w:rPr>
          <w:color w:val="000000"/>
          <w:sz w:val="26"/>
          <w:szCs w:val="26"/>
        </w:rPr>
        <w:t xml:space="preserve">Риски недостаточности необходимых финансовых, материальных и человеческих ресурсов </w:t>
      </w:r>
      <w:r w:rsidRPr="000D0ED9">
        <w:rPr>
          <w:b/>
          <w:i/>
          <w:color w:val="000000"/>
          <w:sz w:val="26"/>
          <w:szCs w:val="26"/>
        </w:rPr>
        <w:t>отсутствуют,</w:t>
      </w:r>
      <w:r w:rsidRPr="000D0ED9">
        <w:rPr>
          <w:color w:val="000000"/>
          <w:sz w:val="26"/>
          <w:szCs w:val="26"/>
        </w:rPr>
        <w:t xml:space="preserve"> так как имеются достаточное количество </w:t>
      </w:r>
      <w:r w:rsidR="00E16541" w:rsidRPr="000D0ED9">
        <w:rPr>
          <w:color w:val="000000"/>
          <w:sz w:val="26"/>
          <w:szCs w:val="26"/>
        </w:rPr>
        <w:t>предприятий</w:t>
      </w:r>
      <w:r w:rsidRPr="000D0ED9">
        <w:rPr>
          <w:color w:val="000000"/>
          <w:sz w:val="26"/>
          <w:szCs w:val="26"/>
        </w:rPr>
        <w:t>,</w:t>
      </w:r>
      <w:r w:rsidR="00E16541" w:rsidRPr="000D0ED9">
        <w:rPr>
          <w:color w:val="000000"/>
          <w:sz w:val="26"/>
          <w:szCs w:val="26"/>
        </w:rPr>
        <w:t xml:space="preserve"> работающих с участием инвесторов</w:t>
      </w:r>
      <w:r w:rsidRPr="000D0ED9">
        <w:rPr>
          <w:color w:val="000000"/>
          <w:sz w:val="26"/>
          <w:szCs w:val="26"/>
        </w:rPr>
        <w:t xml:space="preserve">, </w:t>
      </w:r>
      <w:r w:rsidR="00E16541" w:rsidRPr="000D0ED9">
        <w:rPr>
          <w:color w:val="000000"/>
          <w:sz w:val="26"/>
          <w:szCs w:val="26"/>
        </w:rPr>
        <w:t xml:space="preserve">кадров </w:t>
      </w:r>
      <w:r w:rsidRPr="000D0ED9">
        <w:rPr>
          <w:color w:val="000000"/>
          <w:sz w:val="26"/>
          <w:szCs w:val="26"/>
        </w:rPr>
        <w:t xml:space="preserve">работающих в данной отрасли, а дополнительных финансовых средств из бюджета не требуется. </w:t>
      </w:r>
    </w:p>
    <w:p w14:paraId="2CB4855B" w14:textId="764385DF" w:rsidR="00560A86" w:rsidRPr="000D0ED9" w:rsidRDefault="00560A86" w:rsidP="005A6D03">
      <w:pPr>
        <w:pStyle w:val="tktekst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0D0ED9">
        <w:rPr>
          <w:color w:val="000000"/>
          <w:sz w:val="26"/>
          <w:szCs w:val="26"/>
        </w:rPr>
        <w:t xml:space="preserve">Риски недостаточности механизмов для реализации предложенного регулирования </w:t>
      </w:r>
      <w:r w:rsidRPr="000D0ED9">
        <w:rPr>
          <w:b/>
          <w:i/>
          <w:color w:val="000000"/>
          <w:sz w:val="26"/>
          <w:szCs w:val="26"/>
        </w:rPr>
        <w:t>отсутствуют,</w:t>
      </w:r>
      <w:r w:rsidRPr="000D0ED9">
        <w:rPr>
          <w:color w:val="000000"/>
          <w:sz w:val="26"/>
          <w:szCs w:val="26"/>
        </w:rPr>
        <w:t xml:space="preserve"> так как </w:t>
      </w:r>
      <w:r w:rsidR="00704208" w:rsidRPr="000D0ED9">
        <w:rPr>
          <w:color w:val="000000"/>
          <w:sz w:val="26"/>
          <w:szCs w:val="26"/>
        </w:rPr>
        <w:t xml:space="preserve">не </w:t>
      </w:r>
      <w:r w:rsidRPr="000D0ED9">
        <w:rPr>
          <w:color w:val="000000"/>
          <w:sz w:val="26"/>
          <w:szCs w:val="26"/>
        </w:rPr>
        <w:t>предлагаются новые способы регулирования</w:t>
      </w:r>
      <w:r w:rsidR="00704208" w:rsidRPr="000D0ED9">
        <w:rPr>
          <w:color w:val="000000"/>
          <w:sz w:val="26"/>
          <w:szCs w:val="26"/>
        </w:rPr>
        <w:t>.</w:t>
      </w:r>
    </w:p>
    <w:p w14:paraId="7897969A" w14:textId="1773C61B" w:rsidR="00560A86" w:rsidRPr="000D0ED9" w:rsidRDefault="00560A86" w:rsidP="005A6D03">
      <w:pPr>
        <w:pStyle w:val="30"/>
        <w:shd w:val="clear" w:color="auto" w:fill="auto"/>
        <w:spacing w:line="276" w:lineRule="auto"/>
        <w:ind w:firstLine="567"/>
        <w:jc w:val="both"/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ru-RU"/>
        </w:rPr>
        <w:t xml:space="preserve">Риски необеспечения надлежащего контроля за соблюдением требований, вводимых предложенным регулированием </w:t>
      </w:r>
      <w:r w:rsidRPr="000D0ED9">
        <w:rPr>
          <w:rFonts w:ascii="Times New Roman" w:eastAsia="Times New Roman" w:hAnsi="Times New Roman" w:cs="Times New Roman"/>
          <w:bCs w:val="0"/>
          <w:i/>
          <w:color w:val="000000"/>
          <w:sz w:val="26"/>
          <w:szCs w:val="26"/>
          <w:lang w:eastAsia="ru-RU"/>
        </w:rPr>
        <w:t>отсутствуют,</w:t>
      </w:r>
      <w:r w:rsidRPr="000D0ED9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ru-RU"/>
        </w:rPr>
        <w:t xml:space="preserve"> так как имеется </w:t>
      </w:r>
      <w:r w:rsidR="00B766B5" w:rsidRPr="000D0ED9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ru-RU"/>
        </w:rPr>
        <w:t>Национальное агентство по инвестициям</w:t>
      </w:r>
      <w:r w:rsidRPr="000D0ED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D0ED9">
        <w:rPr>
          <w:rFonts w:ascii="Times New Roman" w:eastAsia="Times New Roman" w:hAnsi="Times New Roman" w:cs="Times New Roman"/>
          <w:b w:val="0"/>
          <w:bCs w:val="0"/>
          <w:color w:val="000000"/>
          <w:sz w:val="26"/>
          <w:szCs w:val="26"/>
          <w:lang w:eastAsia="ru-RU"/>
        </w:rPr>
        <w:t>которая проводит   контроль в этой сфере.</w:t>
      </w:r>
    </w:p>
    <w:p w14:paraId="52000EF9" w14:textId="4F7B1098" w:rsidR="00560A86" w:rsidRPr="000D0ED9" w:rsidRDefault="00560A86" w:rsidP="00CC46B1">
      <w:pPr>
        <w:pStyle w:val="tktekst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6"/>
          <w:szCs w:val="26"/>
        </w:rPr>
      </w:pPr>
      <w:r w:rsidRPr="000D0ED9">
        <w:rPr>
          <w:color w:val="000000"/>
          <w:sz w:val="26"/>
          <w:szCs w:val="26"/>
        </w:rPr>
        <w:t xml:space="preserve">Риски несоответствия предложенного регулирования и существующему административно-управленческому потенциалу регулирующих органов </w:t>
      </w:r>
      <w:r w:rsidRPr="000D0ED9">
        <w:rPr>
          <w:b/>
          <w:i/>
          <w:color w:val="000000"/>
          <w:sz w:val="26"/>
          <w:szCs w:val="26"/>
        </w:rPr>
        <w:t>отсутствуют</w:t>
      </w:r>
      <w:r w:rsidRPr="000D0ED9">
        <w:rPr>
          <w:color w:val="000000"/>
          <w:sz w:val="26"/>
          <w:szCs w:val="26"/>
        </w:rPr>
        <w:t xml:space="preserve">, так как существует разделение функций между </w:t>
      </w:r>
      <w:r w:rsidR="00B766B5" w:rsidRPr="000D0ED9">
        <w:rPr>
          <w:bCs/>
          <w:color w:val="000000"/>
          <w:sz w:val="26"/>
          <w:szCs w:val="26"/>
        </w:rPr>
        <w:t xml:space="preserve">Национальным агентством по инвестициям </w:t>
      </w:r>
      <w:r w:rsidRPr="000D0ED9">
        <w:rPr>
          <w:color w:val="000000"/>
          <w:sz w:val="26"/>
          <w:szCs w:val="26"/>
        </w:rPr>
        <w:t xml:space="preserve">и </w:t>
      </w:r>
      <w:r w:rsidR="00A32597" w:rsidRPr="000D0ED9">
        <w:rPr>
          <w:color w:val="000000"/>
          <w:sz w:val="26"/>
          <w:szCs w:val="26"/>
        </w:rPr>
        <w:t>государственными органами/</w:t>
      </w:r>
      <w:r w:rsidRPr="000D0ED9">
        <w:rPr>
          <w:color w:val="000000"/>
          <w:sz w:val="26"/>
          <w:szCs w:val="26"/>
        </w:rPr>
        <w:t>органами местного самоуправления.</w:t>
      </w:r>
    </w:p>
    <w:p w14:paraId="674B3907" w14:textId="77777777" w:rsidR="00132DF6" w:rsidRPr="000D0ED9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10. Оценка воздействия на конкуренцию</w:t>
      </w:r>
    </w:p>
    <w:p w14:paraId="4BD7A1D3" w14:textId="77777777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Привлечение инвестиций может оказывать как положительное, так и отрицательное воздействие на конкуренцию в зависимости от конкретных условий и факторов. Вот несколько аспектов, которые могут быть оценены при анализе воздействия на конкуренцию:</w:t>
      </w:r>
    </w:p>
    <w:p w14:paraId="2A680527" w14:textId="77777777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конкуренции: Внутренние и внешние инвестиции могут способствовать появлению новых предприятий и увеличению числа участников на рынке. Это может привести к более активной конкуренции, стимулированию инноваций, улучшению качества продукции и услуг, а также снижению цен в интересах потребителей.</w:t>
      </w:r>
    </w:p>
    <w:p w14:paraId="0830C5F5" w14:textId="6FD5F36C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Технологические инновации и конкурентоспособность: Инвестиции в исследования разработки, технологический прогресс и внедрение инноваций могут усилить конкурентоспособность компаний и рыночные доли. Это может создать благоприятные условия для развития новых продуктов и услуг, а также улучшения эффективности предприятий.</w:t>
      </w:r>
    </w:p>
    <w:p w14:paraId="5226F197" w14:textId="77777777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ресурсам: Инвестиции могут обеспечивать доступ к дополнительным ресурсам, таким как финансирование, технологии, сырье и трудовые ресурсы. Это может быть важным фактором для предприятий, стремящихся укрепить свою позицию на рынке и повысить свою конкурентоспособность.</w:t>
      </w:r>
    </w:p>
    <w:p w14:paraId="3B0F006D" w14:textId="77777777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Стимулирование экономической активности: Инвестиции часто сопровождаются ростом экономической активности, что может создавать больше возможностей для предпринимателей и новых игроков на рынке. Это может увеличить конкуренцию, особенно в тех секторах, где ведется интенсивное развитие.</w:t>
      </w:r>
    </w:p>
    <w:p w14:paraId="499035E1" w14:textId="77777777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Ограничение конкуренции из-за субсидий: В случае предоставления государственных субсидий или льготных условий для определенных инвестиционных проектов может возникнуть неравенство в конкуренции. Это может создать неравные условия для участников рынка и исказить конкурентную среду.</w:t>
      </w:r>
    </w:p>
    <w:p w14:paraId="3C6FE23D" w14:textId="77777777" w:rsidR="00B766B5" w:rsidRPr="000D0ED9" w:rsidRDefault="00B766B5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новых рынков: Инвестиции могут способствовать развитию новых рынков и открывать новые возможности для предпринимателей. Однако в зависимости от условий, это также может привести к увеличению конкуренции за ограниченные ресурсы.</w:t>
      </w:r>
    </w:p>
    <w:p w14:paraId="50E8B51C" w14:textId="3F387F25" w:rsidR="00F826EE" w:rsidRPr="00CC46B1" w:rsidRDefault="00B766B5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воздействия на конкуренцию должна учитывать множество факторов, таких как характер инвестиций, степень концентрации рынка, наличие регулирования и мер по обеспечению конкуренции.</w:t>
      </w:r>
    </w:p>
    <w:p w14:paraId="60009A39" w14:textId="4CD2DF98" w:rsidR="00132DF6" w:rsidRPr="000D0ED9" w:rsidRDefault="00132DF6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11. </w:t>
      </w:r>
      <w:r w:rsidR="0007607C"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Обоснование выбора предлагаемого регулирования</w:t>
      </w:r>
    </w:p>
    <w:p w14:paraId="0B1DBB23" w14:textId="757285CE" w:rsidR="009D3807" w:rsidRPr="00CC46B1" w:rsidRDefault="009D3807" w:rsidP="00CC46B1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Принятие проекта постановления обосновано реализацией норм Закона Кыргызской Республики «Об инвестициях в Кыргызской Республике» и различными стратегическими, экономическими и социальными целями, направленными на стимулирование инвестиций и улучшение инвестиционного климата в стране. </w:t>
      </w:r>
    </w:p>
    <w:p w14:paraId="4F41CB92" w14:textId="7E125616" w:rsidR="009D3807" w:rsidRPr="000D0ED9" w:rsidRDefault="009D3807" w:rsidP="005A6D03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D0E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12. Приложение</w:t>
      </w:r>
    </w:p>
    <w:p w14:paraId="23D52767" w14:textId="50AA1E1C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– развернутая оценка ожидаемых экономических последствий для предлагаемого регулирования (при необходимости);</w:t>
      </w:r>
    </w:p>
    <w:p w14:paraId="1C5FB925" w14:textId="0C3766CB" w:rsidR="009D3807" w:rsidRPr="00B81887" w:rsidRDefault="009D3807" w:rsidP="005A6D03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707F259D" w14:textId="77777777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– информационно-справочные материалы, иная информация, необходимая для иллюстрации выводов и рекомендаций проведенного анализа регулятивного воздействия (по усмотрению рабочей группы);</w:t>
      </w:r>
    </w:p>
    <w:p w14:paraId="786312A9" w14:textId="3198CA97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Отсутствуют</w:t>
      </w:r>
    </w:p>
    <w:p w14:paraId="58D2FD7B" w14:textId="77777777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– особые мнения отдельных членов рабочей группы (при наличии);</w:t>
      </w:r>
    </w:p>
    <w:p w14:paraId="30397F16" w14:textId="195D4B20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Отсутствуют</w:t>
      </w:r>
    </w:p>
    <w:p w14:paraId="315344DB" w14:textId="77777777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– приказ о рабочей группе по АРВ;</w:t>
      </w:r>
    </w:p>
    <w:p w14:paraId="48608311" w14:textId="05A8CEFE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2</w:t>
      </w:r>
    </w:p>
    <w:p w14:paraId="628551FC" w14:textId="77777777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– письмо от представителей бизнес-ассоциаций, подтверждающее их делегирование для участия в проведении АРВ.</w:t>
      </w:r>
    </w:p>
    <w:p w14:paraId="499F2740" w14:textId="174DD8E3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188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3.</w:t>
      </w:r>
    </w:p>
    <w:p w14:paraId="3725415B" w14:textId="1B7577A8" w:rsidR="009D3807" w:rsidRPr="00B81887" w:rsidRDefault="009D3807" w:rsidP="005A6D03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752CAD54" w14:textId="77777777" w:rsidR="00CC46B1" w:rsidRDefault="00CC46B1" w:rsidP="00CC46B1">
      <w:pPr>
        <w:rPr>
          <w:rFonts w:ascii="Times New Roman" w:hAnsi="Times New Roman" w:cs="Times New Roman"/>
          <w:b/>
          <w:sz w:val="26"/>
          <w:szCs w:val="26"/>
        </w:rPr>
      </w:pPr>
    </w:p>
    <w:p w14:paraId="6CE54308" w14:textId="77777777" w:rsidR="00703954" w:rsidRPr="00B81887" w:rsidRDefault="00703954" w:rsidP="00CC46B1">
      <w:pPr>
        <w:rPr>
          <w:rFonts w:ascii="Times New Roman" w:hAnsi="Times New Roman" w:cs="Times New Roman"/>
          <w:b/>
          <w:sz w:val="26"/>
          <w:szCs w:val="26"/>
        </w:rPr>
      </w:pPr>
    </w:p>
    <w:p w14:paraId="2073C8E1" w14:textId="32DE5318" w:rsidR="00F9593F" w:rsidRPr="00B81887" w:rsidRDefault="00F9593F" w:rsidP="005A6D03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654B65" w:rsidRPr="00B81887">
        <w:rPr>
          <w:rFonts w:ascii="Times New Roman" w:hAnsi="Times New Roman" w:cs="Times New Roman"/>
          <w:b/>
          <w:sz w:val="24"/>
          <w:szCs w:val="24"/>
        </w:rPr>
        <w:t>1</w:t>
      </w:r>
    </w:p>
    <w:p w14:paraId="14EE2CFE" w14:textId="77777777" w:rsidR="00F9593F" w:rsidRPr="00B81887" w:rsidRDefault="00F9593F" w:rsidP="005A6D0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0CA2B" w14:textId="77777777" w:rsidR="00F9593F" w:rsidRPr="00B81887" w:rsidRDefault="00F9593F" w:rsidP="00D57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РАЗВЕРНУТАЯ ОЦЕНКА ОЖИДАЕМЫХ ЭКОНОМИЧЕСКИХ ПОСЛЕДСТВИЙ ДЛЯ ПРЕДЛАГАЕМОГО РЕГУЛИРОВАНИЯ</w:t>
      </w:r>
    </w:p>
    <w:p w14:paraId="362751BB" w14:textId="77777777" w:rsidR="00F24777" w:rsidRPr="00B81887" w:rsidRDefault="00F24777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B7596E" w14:textId="714DB4C8" w:rsidR="00927AF6" w:rsidRPr="00B81887" w:rsidRDefault="00F9593F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Краткий вывод оценки ожидаемых экономических последствий</w:t>
      </w:r>
    </w:p>
    <w:p w14:paraId="12EE868A" w14:textId="4D1D45C8" w:rsidR="00F9593F" w:rsidRPr="00B81887" w:rsidRDefault="00F9593F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887">
        <w:rPr>
          <w:rFonts w:ascii="Times New Roman" w:hAnsi="Times New Roman" w:cs="Times New Roman"/>
          <w:bCs/>
          <w:sz w:val="24"/>
          <w:szCs w:val="24"/>
        </w:rPr>
        <w:t>Реализация данного регулирования приведет к следующим расходам:</w:t>
      </w:r>
    </w:p>
    <w:p w14:paraId="63AC0ABD" w14:textId="770ADD7F" w:rsidR="00F9593F" w:rsidRPr="00B81887" w:rsidRDefault="00F9593F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887">
        <w:rPr>
          <w:rFonts w:ascii="Times New Roman" w:hAnsi="Times New Roman" w:cs="Times New Roman"/>
          <w:bCs/>
          <w:sz w:val="24"/>
          <w:szCs w:val="24"/>
        </w:rPr>
        <w:t xml:space="preserve">Издержки предпринимателей: </w:t>
      </w:r>
      <w:r w:rsidR="00EA6D2B" w:rsidRPr="00B81887">
        <w:rPr>
          <w:rFonts w:ascii="Times New Roman" w:hAnsi="Times New Roman" w:cs="Times New Roman"/>
          <w:bCs/>
          <w:sz w:val="24"/>
          <w:szCs w:val="24"/>
        </w:rPr>
        <w:t>___</w:t>
      </w:r>
      <w:r w:rsidR="00654B65" w:rsidRPr="00B81887">
        <w:rPr>
          <w:rFonts w:ascii="Times New Roman" w:hAnsi="Times New Roman" w:cs="Times New Roman"/>
          <w:bCs/>
          <w:sz w:val="24"/>
          <w:szCs w:val="24"/>
        </w:rPr>
        <w:t>0,00</w:t>
      </w:r>
      <w:r w:rsidR="00EA6D2B" w:rsidRPr="00B81887">
        <w:rPr>
          <w:rFonts w:ascii="Times New Roman" w:hAnsi="Times New Roman" w:cs="Times New Roman"/>
          <w:bCs/>
          <w:sz w:val="24"/>
          <w:szCs w:val="24"/>
        </w:rPr>
        <w:t>___</w:t>
      </w:r>
      <w:r w:rsidRPr="00B81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1887">
        <w:rPr>
          <w:rFonts w:ascii="Times New Roman" w:hAnsi="Times New Roman" w:cs="Times New Roman"/>
          <w:i/>
          <w:sz w:val="24"/>
          <w:szCs w:val="24"/>
        </w:rPr>
        <w:t>тыс.</w:t>
      </w:r>
      <w:r w:rsidRPr="00B81887">
        <w:rPr>
          <w:rFonts w:ascii="Times New Roman" w:hAnsi="Times New Roman" w:cs="Times New Roman"/>
          <w:bCs/>
          <w:sz w:val="24"/>
          <w:szCs w:val="24"/>
        </w:rPr>
        <w:t xml:space="preserve"> сомов</w:t>
      </w:r>
    </w:p>
    <w:p w14:paraId="5A24CDC0" w14:textId="4A6FD946" w:rsidR="00F9593F" w:rsidRPr="00B81887" w:rsidRDefault="00F9593F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887">
        <w:rPr>
          <w:rFonts w:ascii="Times New Roman" w:hAnsi="Times New Roman" w:cs="Times New Roman"/>
          <w:bCs/>
          <w:sz w:val="24"/>
          <w:szCs w:val="24"/>
        </w:rPr>
        <w:t xml:space="preserve">Выгоды предпринимателей: </w:t>
      </w:r>
      <w:r w:rsidR="00E33293" w:rsidRPr="00B81887">
        <w:rPr>
          <w:rFonts w:ascii="Times New Roman" w:hAnsi="Times New Roman" w:cs="Times New Roman"/>
          <w:bCs/>
          <w:sz w:val="24"/>
          <w:szCs w:val="24"/>
        </w:rPr>
        <w:t>привлечение инвестиций на сумму 1</w:t>
      </w:r>
      <w:r w:rsidR="00F236C7" w:rsidRPr="00B81887">
        <w:rPr>
          <w:rFonts w:ascii="Times New Roman" w:hAnsi="Times New Roman" w:cs="Times New Roman"/>
          <w:bCs/>
          <w:sz w:val="24"/>
          <w:szCs w:val="24"/>
        </w:rPr>
        <w:t>20</w:t>
      </w:r>
      <w:r w:rsidR="0031222A" w:rsidRPr="00B81887">
        <w:rPr>
          <w:rFonts w:ascii="Times New Roman" w:hAnsi="Times New Roman" w:cs="Times New Roman"/>
          <w:bCs/>
          <w:sz w:val="24"/>
          <w:szCs w:val="24"/>
        </w:rPr>
        <w:t>,</w:t>
      </w:r>
      <w:r w:rsidR="00F236C7" w:rsidRPr="00B81887">
        <w:rPr>
          <w:rFonts w:ascii="Times New Roman" w:hAnsi="Times New Roman" w:cs="Times New Roman"/>
          <w:bCs/>
          <w:sz w:val="24"/>
          <w:szCs w:val="24"/>
        </w:rPr>
        <w:t>570</w:t>
      </w:r>
      <w:r w:rsidR="00E33293" w:rsidRPr="00B81887">
        <w:rPr>
          <w:rFonts w:ascii="Times New Roman" w:hAnsi="Times New Roman" w:cs="Times New Roman"/>
          <w:bCs/>
          <w:sz w:val="24"/>
          <w:szCs w:val="24"/>
        </w:rPr>
        <w:t xml:space="preserve"> млн. сомов и получении прибыли в размере не меньше </w:t>
      </w:r>
      <w:r w:rsidR="00BF7A7F" w:rsidRPr="00B81887">
        <w:rPr>
          <w:rFonts w:ascii="Times New Roman" w:hAnsi="Times New Roman" w:cs="Times New Roman"/>
          <w:bCs/>
          <w:sz w:val="24"/>
          <w:szCs w:val="24"/>
        </w:rPr>
        <w:t>2</w:t>
      </w:r>
      <w:r w:rsidR="00E33293" w:rsidRPr="00B81887">
        <w:rPr>
          <w:rFonts w:ascii="Times New Roman" w:hAnsi="Times New Roman" w:cs="Times New Roman"/>
          <w:bCs/>
          <w:sz w:val="24"/>
          <w:szCs w:val="24"/>
        </w:rPr>
        <w:t xml:space="preserve">0%, что составит </w:t>
      </w:r>
      <w:r w:rsidR="00F236C7" w:rsidRPr="00B81887">
        <w:rPr>
          <w:rFonts w:ascii="Times New Roman" w:hAnsi="Times New Roman" w:cs="Times New Roman"/>
          <w:bCs/>
          <w:sz w:val="24"/>
          <w:szCs w:val="24"/>
        </w:rPr>
        <w:t>2</w:t>
      </w:r>
      <w:r w:rsidR="0031222A" w:rsidRPr="00B81887">
        <w:rPr>
          <w:rFonts w:ascii="Times New Roman" w:hAnsi="Times New Roman" w:cs="Times New Roman"/>
          <w:bCs/>
          <w:sz w:val="24"/>
          <w:szCs w:val="24"/>
        </w:rPr>
        <w:t>4,</w:t>
      </w:r>
      <w:r w:rsidR="00F236C7" w:rsidRPr="00B81887">
        <w:rPr>
          <w:rFonts w:ascii="Times New Roman" w:hAnsi="Times New Roman" w:cs="Times New Roman"/>
          <w:bCs/>
          <w:sz w:val="24"/>
          <w:szCs w:val="24"/>
        </w:rPr>
        <w:t>1</w:t>
      </w:r>
      <w:r w:rsidR="0031222A" w:rsidRPr="00B81887">
        <w:rPr>
          <w:rFonts w:ascii="Times New Roman" w:hAnsi="Times New Roman" w:cs="Times New Roman"/>
          <w:bCs/>
          <w:sz w:val="24"/>
          <w:szCs w:val="24"/>
        </w:rPr>
        <w:t>1</w:t>
      </w:r>
      <w:r w:rsidR="00F236C7" w:rsidRPr="00B81887">
        <w:rPr>
          <w:rFonts w:ascii="Times New Roman" w:hAnsi="Times New Roman" w:cs="Times New Roman"/>
          <w:bCs/>
          <w:sz w:val="24"/>
          <w:szCs w:val="24"/>
        </w:rPr>
        <w:t>4</w:t>
      </w:r>
      <w:r w:rsidR="00E33293" w:rsidRPr="00B8188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33293" w:rsidRPr="00B81887">
        <w:rPr>
          <w:rFonts w:ascii="Times New Roman" w:hAnsi="Times New Roman" w:cs="Times New Roman"/>
          <w:bCs/>
          <w:sz w:val="24"/>
          <w:szCs w:val="24"/>
        </w:rPr>
        <w:t>мл</w:t>
      </w:r>
      <w:r w:rsidR="00BF7A7F" w:rsidRPr="00B81887">
        <w:rPr>
          <w:rFonts w:ascii="Times New Roman" w:hAnsi="Times New Roman" w:cs="Times New Roman"/>
          <w:bCs/>
          <w:sz w:val="24"/>
          <w:szCs w:val="24"/>
        </w:rPr>
        <w:t>р</w:t>
      </w:r>
      <w:proofErr w:type="spellEnd"/>
      <w:r w:rsidR="00E33293" w:rsidRPr="00B81887">
        <w:rPr>
          <w:rFonts w:ascii="Times New Roman" w:hAnsi="Times New Roman" w:cs="Times New Roman"/>
          <w:bCs/>
          <w:sz w:val="24"/>
          <w:szCs w:val="24"/>
        </w:rPr>
        <w:t>. сомов</w:t>
      </w:r>
      <w:r w:rsidR="00525021" w:rsidRPr="00B818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F61777" w14:textId="45558C58" w:rsidR="00F9593F" w:rsidRPr="00B81887" w:rsidRDefault="00F9593F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887">
        <w:rPr>
          <w:rFonts w:ascii="Times New Roman" w:hAnsi="Times New Roman" w:cs="Times New Roman"/>
          <w:bCs/>
          <w:sz w:val="24"/>
          <w:szCs w:val="24"/>
        </w:rPr>
        <w:t xml:space="preserve">Издержки органов власти: </w:t>
      </w:r>
      <w:r w:rsidR="00EF6DAA" w:rsidRPr="00B81887">
        <w:rPr>
          <w:rFonts w:ascii="Times New Roman" w:hAnsi="Times New Roman" w:cs="Times New Roman"/>
          <w:bCs/>
          <w:sz w:val="24"/>
          <w:szCs w:val="24"/>
        </w:rPr>
        <w:t>0</w:t>
      </w:r>
      <w:r w:rsidR="00EA6D2B" w:rsidRPr="00B81887">
        <w:rPr>
          <w:rFonts w:ascii="Times New Roman" w:hAnsi="Times New Roman" w:cs="Times New Roman"/>
          <w:bCs/>
          <w:sz w:val="24"/>
          <w:szCs w:val="24"/>
        </w:rPr>
        <w:t>____</w:t>
      </w:r>
      <w:r w:rsidRPr="00B81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81887">
        <w:rPr>
          <w:rFonts w:ascii="Times New Roman" w:hAnsi="Times New Roman" w:cs="Times New Roman"/>
          <w:bCs/>
          <w:sz w:val="24"/>
          <w:szCs w:val="24"/>
        </w:rPr>
        <w:t xml:space="preserve">тыс. сомов </w:t>
      </w:r>
    </w:p>
    <w:p w14:paraId="6CBE2212" w14:textId="5CC6D719" w:rsidR="00F9593F" w:rsidRPr="00B81887" w:rsidRDefault="00F9593F" w:rsidP="00164CA0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1887">
        <w:rPr>
          <w:rFonts w:ascii="Times New Roman" w:hAnsi="Times New Roman" w:cs="Times New Roman"/>
          <w:bCs/>
          <w:sz w:val="24"/>
          <w:szCs w:val="24"/>
        </w:rPr>
        <w:t xml:space="preserve">Выгоды органов власти: </w:t>
      </w:r>
      <w:r w:rsidR="00EA6D2B" w:rsidRPr="00B81887">
        <w:rPr>
          <w:rFonts w:ascii="Times New Roman" w:hAnsi="Times New Roman" w:cs="Times New Roman"/>
          <w:bCs/>
          <w:sz w:val="24"/>
          <w:szCs w:val="24"/>
        </w:rPr>
        <w:t>___</w:t>
      </w:r>
      <w:r w:rsidR="00654B65" w:rsidRPr="00B818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A7F" w:rsidRPr="00B81887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="00E33293" w:rsidRPr="00B81887">
        <w:rPr>
          <w:rFonts w:ascii="Times New Roman" w:hAnsi="Times New Roman" w:cs="Times New Roman"/>
          <w:bCs/>
          <w:sz w:val="24"/>
          <w:szCs w:val="24"/>
        </w:rPr>
        <w:t xml:space="preserve">поступление налогов размере 4% от суммы привлечения инвестиций, что составит </w:t>
      </w:r>
      <w:r w:rsidR="001C32EB" w:rsidRPr="00B81887">
        <w:rPr>
          <w:rFonts w:ascii="Times New Roman" w:hAnsi="Times New Roman" w:cs="Times New Roman"/>
          <w:bCs/>
          <w:sz w:val="24"/>
          <w:szCs w:val="24"/>
        </w:rPr>
        <w:t>4</w:t>
      </w:r>
      <w:r w:rsidR="00B10B6F" w:rsidRPr="00B81887">
        <w:rPr>
          <w:rFonts w:ascii="Times New Roman" w:hAnsi="Times New Roman" w:cs="Times New Roman"/>
          <w:bCs/>
          <w:sz w:val="24"/>
          <w:szCs w:val="24"/>
        </w:rPr>
        <w:t>,82</w:t>
      </w:r>
      <w:r w:rsidR="001C32EB" w:rsidRPr="00B81887">
        <w:rPr>
          <w:rFonts w:ascii="Times New Roman" w:hAnsi="Times New Roman" w:cs="Times New Roman"/>
          <w:bCs/>
          <w:sz w:val="24"/>
          <w:szCs w:val="24"/>
        </w:rPr>
        <w:t>2</w:t>
      </w:r>
      <w:r w:rsidR="00B10B6F" w:rsidRPr="00B818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293" w:rsidRPr="00B81887">
        <w:rPr>
          <w:rFonts w:ascii="Times New Roman" w:hAnsi="Times New Roman" w:cs="Times New Roman"/>
          <w:bCs/>
          <w:sz w:val="24"/>
          <w:szCs w:val="24"/>
        </w:rPr>
        <w:t>млн. сомов</w:t>
      </w:r>
      <w:r w:rsidR="001C32EB" w:rsidRPr="00B818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552DFB82" w14:textId="136C8884" w:rsidR="00F9593F" w:rsidRPr="00B81887" w:rsidRDefault="00F9593F" w:rsidP="005A6D03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Детали оценки ожидаемых экономических последствий</w:t>
      </w:r>
    </w:p>
    <w:p w14:paraId="60168483" w14:textId="77777777" w:rsidR="00F9593F" w:rsidRPr="00B81887" w:rsidRDefault="00F9593F" w:rsidP="005A6D03">
      <w:pPr>
        <w:tabs>
          <w:tab w:val="left" w:pos="426"/>
          <w:tab w:val="left" w:pos="3794"/>
        </w:tabs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81887">
        <w:rPr>
          <w:rFonts w:ascii="Times New Roman" w:hAnsi="Times New Roman" w:cs="Times New Roman"/>
          <w:sz w:val="24"/>
          <w:szCs w:val="24"/>
        </w:rPr>
        <w:t>Использованная методика: Модель</w:t>
      </w:r>
      <w:r w:rsidRPr="00B8188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стандартных издержек </w:t>
      </w:r>
    </w:p>
    <w:p w14:paraId="437C7A6D" w14:textId="77777777" w:rsidR="00B75554" w:rsidRPr="00B81887" w:rsidRDefault="00B75554" w:rsidP="005A6D03">
      <w:pPr>
        <w:tabs>
          <w:tab w:val="left" w:pos="426"/>
          <w:tab w:val="left" w:pos="3794"/>
        </w:tabs>
        <w:spacing w:after="0"/>
        <w:ind w:firstLine="567"/>
        <w:rPr>
          <w:rFonts w:ascii="Times New Roman" w:hAnsi="Times New Roman" w:cs="Times New Roman"/>
          <w:b/>
          <w:i/>
          <w:sz w:val="24"/>
          <w:szCs w:val="24"/>
          <w:u w:val="single"/>
          <w:lang w:val="ky-KG"/>
        </w:rPr>
      </w:pPr>
    </w:p>
    <w:p w14:paraId="5A584690" w14:textId="77777777" w:rsidR="00287D21" w:rsidRPr="00B81887" w:rsidRDefault="00287D21" w:rsidP="005A6D03">
      <w:pPr>
        <w:tabs>
          <w:tab w:val="left" w:pos="426"/>
          <w:tab w:val="left" w:pos="3794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Таблица исходных данных для расчетов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28"/>
        <w:gridCol w:w="3663"/>
        <w:gridCol w:w="2763"/>
        <w:gridCol w:w="2410"/>
      </w:tblGrid>
      <w:tr w:rsidR="00287D21" w:rsidRPr="00B81887" w14:paraId="66B88DE7" w14:textId="77777777" w:rsidTr="005F4E5C">
        <w:tc>
          <w:tcPr>
            <w:tcW w:w="628" w:type="dxa"/>
          </w:tcPr>
          <w:p w14:paraId="0797F927" w14:textId="77777777" w:rsidR="00287D21" w:rsidRPr="00B81887" w:rsidRDefault="00287D21" w:rsidP="005A6D03">
            <w:pPr>
              <w:tabs>
                <w:tab w:val="left" w:pos="426"/>
                <w:tab w:val="left" w:pos="3794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</w:rPr>
            </w:pPr>
            <w:r w:rsidRPr="00B8188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63" w:type="dxa"/>
          </w:tcPr>
          <w:p w14:paraId="6C3E03CA" w14:textId="77777777" w:rsidR="00287D21" w:rsidRPr="00B81887" w:rsidRDefault="00287D21" w:rsidP="005F4E5C">
            <w:pPr>
              <w:tabs>
                <w:tab w:val="left" w:pos="426"/>
                <w:tab w:val="left" w:pos="3794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1887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показателя</w:t>
            </w:r>
            <w:proofErr w:type="spellEnd"/>
          </w:p>
        </w:tc>
        <w:tc>
          <w:tcPr>
            <w:tcW w:w="2763" w:type="dxa"/>
          </w:tcPr>
          <w:p w14:paraId="64A53ED5" w14:textId="5906F8D4" w:rsidR="00287D21" w:rsidRPr="00B81887" w:rsidRDefault="00287D21" w:rsidP="005F4E5C">
            <w:pPr>
              <w:tabs>
                <w:tab w:val="left" w:pos="426"/>
                <w:tab w:val="left" w:pos="3794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B81887">
              <w:rPr>
                <w:rFonts w:ascii="Times New Roman" w:hAnsi="Times New Roman" w:cs="Times New Roman"/>
                <w:b/>
              </w:rPr>
              <w:t>Значение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2410" w:type="dxa"/>
          </w:tcPr>
          <w:p w14:paraId="32684F57" w14:textId="77777777" w:rsidR="00287D21" w:rsidRPr="00B81887" w:rsidRDefault="00287D21" w:rsidP="00D57501">
            <w:pPr>
              <w:tabs>
                <w:tab w:val="left" w:pos="426"/>
                <w:tab w:val="left" w:pos="3794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81887">
              <w:rPr>
                <w:rFonts w:ascii="Times New Roman" w:hAnsi="Times New Roman" w:cs="Times New Roman"/>
                <w:b/>
              </w:rPr>
              <w:t>Источник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данных</w:t>
            </w:r>
            <w:proofErr w:type="spellEnd"/>
          </w:p>
        </w:tc>
      </w:tr>
      <w:tr w:rsidR="00287D21" w:rsidRPr="00B81887" w14:paraId="7AAD2948" w14:textId="77777777" w:rsidTr="005F4E5C">
        <w:tc>
          <w:tcPr>
            <w:tcW w:w="628" w:type="dxa"/>
          </w:tcPr>
          <w:p w14:paraId="5128B3D4" w14:textId="77777777" w:rsidR="00287D21" w:rsidRPr="00B81887" w:rsidRDefault="00287D21" w:rsidP="005A6D03">
            <w:pPr>
              <w:tabs>
                <w:tab w:val="left" w:pos="3794"/>
              </w:tabs>
              <w:spacing w:line="276" w:lineRule="auto"/>
              <w:ind w:right="-14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2187AED9" w14:textId="38775EE9" w:rsidR="00287D21" w:rsidRPr="00B81887" w:rsidRDefault="00287D21" w:rsidP="00F90814">
            <w:pPr>
              <w:tabs>
                <w:tab w:val="left" w:pos="426"/>
                <w:tab w:val="left" w:pos="3794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 xml:space="preserve">ВВП по состоянию январь – </w:t>
            </w:r>
            <w:r w:rsidR="005E3E90" w:rsidRPr="00B81887">
              <w:rPr>
                <w:rFonts w:ascii="Times New Roman" w:hAnsi="Times New Roman" w:cs="Times New Roman"/>
                <w:lang w:val="ru-RU"/>
              </w:rPr>
              <w:t>декабрь</w:t>
            </w:r>
            <w:r w:rsidRPr="00B81887">
              <w:rPr>
                <w:rFonts w:ascii="Times New Roman" w:hAnsi="Times New Roman" w:cs="Times New Roman"/>
                <w:lang w:val="ru-RU"/>
              </w:rPr>
              <w:t xml:space="preserve"> 2023 года </w:t>
            </w:r>
          </w:p>
        </w:tc>
        <w:tc>
          <w:tcPr>
            <w:tcW w:w="2763" w:type="dxa"/>
          </w:tcPr>
          <w:p w14:paraId="6D4B84B5" w14:textId="28B60BE1" w:rsidR="00287D21" w:rsidRPr="00B81887" w:rsidRDefault="00287D21" w:rsidP="005A6D03">
            <w:pPr>
              <w:pStyle w:val="Default"/>
              <w:spacing w:line="276" w:lineRule="auto"/>
              <w:ind w:firstLine="567"/>
              <w:rPr>
                <w:lang w:val="ru-RU"/>
              </w:rPr>
            </w:pPr>
            <w:r w:rsidRPr="00B81887">
              <w:rPr>
                <w:lang w:val="ru-RU"/>
              </w:rPr>
              <w:t>1</w:t>
            </w:r>
            <w:r w:rsidR="005E3E90" w:rsidRPr="00B81887">
              <w:rPr>
                <w:lang w:val="ru-RU"/>
              </w:rPr>
              <w:t>228,9</w:t>
            </w:r>
            <w:r w:rsidRPr="00B81887">
              <w:rPr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14:paraId="052F17B5" w14:textId="77777777" w:rsidR="00287D21" w:rsidRPr="00B81887" w:rsidRDefault="00287D21" w:rsidP="00D57501">
            <w:pPr>
              <w:tabs>
                <w:tab w:val="left" w:pos="426"/>
                <w:tab w:val="left" w:pos="3794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 xml:space="preserve">Сайт </w:t>
            </w:r>
            <w:proofErr w:type="spellStart"/>
            <w:r w:rsidRPr="00B81887">
              <w:rPr>
                <w:rFonts w:ascii="Times New Roman" w:hAnsi="Times New Roman" w:cs="Times New Roman"/>
                <w:lang w:val="ru-RU"/>
              </w:rPr>
              <w:t>МЭиК</w:t>
            </w:r>
            <w:proofErr w:type="spellEnd"/>
            <w:r w:rsidRPr="00B81887">
              <w:rPr>
                <w:rFonts w:ascii="Times New Roman" w:hAnsi="Times New Roman" w:cs="Times New Roman"/>
                <w:lang w:val="ru-RU"/>
              </w:rPr>
              <w:t xml:space="preserve"> КР </w:t>
            </w:r>
          </w:p>
        </w:tc>
      </w:tr>
      <w:tr w:rsidR="00287D21" w:rsidRPr="00B81887" w14:paraId="5A5FD5CD" w14:textId="77777777" w:rsidTr="005F4E5C">
        <w:tc>
          <w:tcPr>
            <w:tcW w:w="628" w:type="dxa"/>
          </w:tcPr>
          <w:p w14:paraId="6015A7A4" w14:textId="77777777" w:rsidR="00287D21" w:rsidRPr="00B81887" w:rsidRDefault="00287D21" w:rsidP="005A6D03">
            <w:pPr>
              <w:tabs>
                <w:tab w:val="left" w:pos="3794"/>
              </w:tabs>
              <w:spacing w:line="276" w:lineRule="auto"/>
              <w:ind w:right="-14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663" w:type="dxa"/>
          </w:tcPr>
          <w:p w14:paraId="39CD1B6A" w14:textId="2ADFF2E5" w:rsidR="00287D21" w:rsidRPr="00B81887" w:rsidRDefault="00287D21" w:rsidP="00F90814">
            <w:pPr>
              <w:tabs>
                <w:tab w:val="left" w:pos="426"/>
                <w:tab w:val="left" w:pos="3794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Валовая добавленная стоимость, произведенная предприятиями с иностранными инвестициями, в 2022</w:t>
            </w:r>
            <w:r w:rsidR="005E3E90" w:rsidRPr="00B8188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81887">
              <w:rPr>
                <w:rFonts w:ascii="Times New Roman" w:hAnsi="Times New Roman" w:cs="Times New Roman"/>
                <w:lang w:val="ru-RU"/>
              </w:rPr>
              <w:t>г.</w:t>
            </w:r>
          </w:p>
        </w:tc>
        <w:tc>
          <w:tcPr>
            <w:tcW w:w="2763" w:type="dxa"/>
          </w:tcPr>
          <w:p w14:paraId="0CA18D60" w14:textId="77777777" w:rsidR="00287D21" w:rsidRPr="00B81887" w:rsidRDefault="00BF7A7F" w:rsidP="005E3E90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151,1 млрд. сомов, или 19,3 процента ВВП</w:t>
            </w:r>
          </w:p>
        </w:tc>
        <w:tc>
          <w:tcPr>
            <w:tcW w:w="2410" w:type="dxa"/>
          </w:tcPr>
          <w:p w14:paraId="2CB94383" w14:textId="79A12C3C" w:rsidR="00287D21" w:rsidRPr="00B81887" w:rsidRDefault="00D57501" w:rsidP="00D57501">
            <w:pPr>
              <w:tabs>
                <w:tab w:val="left" w:pos="426"/>
                <w:tab w:val="left" w:pos="3794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НСК КР</w:t>
            </w:r>
            <w:r w:rsidR="00BF7A7F" w:rsidRPr="00B81887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</w:tr>
      <w:tr w:rsidR="00287D21" w:rsidRPr="00B81887" w14:paraId="15584FA2" w14:textId="77777777" w:rsidTr="005F4E5C">
        <w:tc>
          <w:tcPr>
            <w:tcW w:w="628" w:type="dxa"/>
          </w:tcPr>
          <w:p w14:paraId="2999F1D1" w14:textId="77777777" w:rsidR="00287D21" w:rsidRPr="00B81887" w:rsidRDefault="00287D21" w:rsidP="005A6D03">
            <w:pPr>
              <w:tabs>
                <w:tab w:val="left" w:pos="3794"/>
              </w:tabs>
              <w:spacing w:line="276" w:lineRule="auto"/>
              <w:ind w:right="-14" w:firstLine="567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663" w:type="dxa"/>
          </w:tcPr>
          <w:p w14:paraId="11DE9853" w14:textId="77777777" w:rsidR="00287D21" w:rsidRPr="00B81887" w:rsidRDefault="00BF7A7F" w:rsidP="00F90814">
            <w:pPr>
              <w:tabs>
                <w:tab w:val="left" w:pos="426"/>
                <w:tab w:val="left" w:pos="3794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сальдированный финансовый результат</w:t>
            </w:r>
          </w:p>
        </w:tc>
        <w:tc>
          <w:tcPr>
            <w:tcW w:w="2763" w:type="dxa"/>
          </w:tcPr>
          <w:p w14:paraId="238660E0" w14:textId="77777777" w:rsidR="00287D21" w:rsidRPr="00B81887" w:rsidRDefault="00BF7A7F" w:rsidP="005E3E90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32,3 млрд. сомов прибыли</w:t>
            </w:r>
          </w:p>
        </w:tc>
        <w:tc>
          <w:tcPr>
            <w:tcW w:w="2410" w:type="dxa"/>
          </w:tcPr>
          <w:p w14:paraId="753F381B" w14:textId="075D6A0A" w:rsidR="00287D21" w:rsidRPr="00B81887" w:rsidRDefault="00D57501" w:rsidP="00D57501">
            <w:pPr>
              <w:tabs>
                <w:tab w:val="left" w:pos="426"/>
                <w:tab w:val="left" w:pos="3794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НСК КР</w:t>
            </w:r>
          </w:p>
        </w:tc>
      </w:tr>
    </w:tbl>
    <w:p w14:paraId="7538F5D6" w14:textId="57F8ECBD" w:rsidR="008C3289" w:rsidRPr="00B81887" w:rsidRDefault="008C3289" w:rsidP="005A6D03">
      <w:pPr>
        <w:tabs>
          <w:tab w:val="left" w:pos="426"/>
          <w:tab w:val="left" w:pos="3794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AC6E3EB" w14:textId="4E0262FB" w:rsidR="00CB0086" w:rsidRPr="00B81887" w:rsidRDefault="00F9593F" w:rsidP="00CC46B1">
      <w:pPr>
        <w:ind w:firstLine="567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B81887">
        <w:rPr>
          <w:rFonts w:ascii="Times New Roman" w:eastAsia="Times New Roman" w:hAnsi="Times New Roman" w:cs="Times New Roman"/>
          <w:sz w:val="24"/>
          <w:szCs w:val="24"/>
        </w:rPr>
        <w:t xml:space="preserve">Период оценки: </w:t>
      </w:r>
      <w:r w:rsidR="0083215C" w:rsidRPr="00B818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81887">
        <w:rPr>
          <w:rFonts w:ascii="Times New Roman" w:eastAsia="Times New Roman" w:hAnsi="Times New Roman" w:cs="Times New Roman"/>
          <w:sz w:val="24"/>
          <w:szCs w:val="24"/>
        </w:rPr>
        <w:t xml:space="preserve"> календарны</w:t>
      </w:r>
      <w:r w:rsidR="0083215C" w:rsidRPr="00B81887">
        <w:rPr>
          <w:rFonts w:ascii="Times New Roman" w:eastAsia="Times New Roman" w:hAnsi="Times New Roman" w:cs="Times New Roman"/>
          <w:sz w:val="24"/>
          <w:szCs w:val="24"/>
        </w:rPr>
        <w:t>й год</w:t>
      </w:r>
      <w:r w:rsidRPr="00B8188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09F6CF" w14:textId="77777777" w:rsidR="00F9593F" w:rsidRPr="00B81887" w:rsidRDefault="00F9593F" w:rsidP="005A6D03">
      <w:pPr>
        <w:tabs>
          <w:tab w:val="left" w:pos="426"/>
          <w:tab w:val="left" w:pos="3794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Таблица результатов оценки издержек и выгод</w:t>
      </w:r>
    </w:p>
    <w:tbl>
      <w:tblPr>
        <w:tblStyle w:val="1"/>
        <w:tblW w:w="9464" w:type="dxa"/>
        <w:tblLayout w:type="fixed"/>
        <w:tblLook w:val="04A0" w:firstRow="1" w:lastRow="0" w:firstColumn="1" w:lastColumn="0" w:noHBand="0" w:noVBand="1"/>
      </w:tblPr>
      <w:tblGrid>
        <w:gridCol w:w="563"/>
        <w:gridCol w:w="4829"/>
        <w:gridCol w:w="4072"/>
      </w:tblGrid>
      <w:tr w:rsidR="00F9593F" w:rsidRPr="00B81887" w14:paraId="5060A2CE" w14:textId="77777777" w:rsidTr="00C0572C">
        <w:trPr>
          <w:trHeight w:val="131"/>
        </w:trPr>
        <w:tc>
          <w:tcPr>
            <w:tcW w:w="563" w:type="dxa"/>
          </w:tcPr>
          <w:p w14:paraId="0D4E279D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29" w:type="dxa"/>
          </w:tcPr>
          <w:p w14:paraId="0A525F4C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81887">
              <w:rPr>
                <w:rFonts w:ascii="Times New Roman" w:hAnsi="Times New Roman" w:cs="Times New Roman"/>
                <w:b/>
                <w:lang w:val="ru-RU"/>
              </w:rPr>
              <w:t xml:space="preserve">Наименование </w:t>
            </w:r>
          </w:p>
        </w:tc>
        <w:tc>
          <w:tcPr>
            <w:tcW w:w="4072" w:type="dxa"/>
          </w:tcPr>
          <w:p w14:paraId="151E8F00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81887">
              <w:rPr>
                <w:rFonts w:ascii="Times New Roman" w:hAnsi="Times New Roman" w:cs="Times New Roman"/>
                <w:b/>
                <w:lang w:val="ru-RU"/>
              </w:rPr>
              <w:t>Тысяч сомов</w:t>
            </w:r>
          </w:p>
        </w:tc>
      </w:tr>
      <w:tr w:rsidR="00F9593F" w:rsidRPr="00B81887" w14:paraId="59AE1538" w14:textId="77777777" w:rsidTr="00C0572C">
        <w:trPr>
          <w:trHeight w:val="131"/>
        </w:trPr>
        <w:tc>
          <w:tcPr>
            <w:tcW w:w="563" w:type="dxa"/>
            <w:shd w:val="clear" w:color="auto" w:fill="D9D9D9" w:themeFill="background1" w:themeFillShade="D9"/>
          </w:tcPr>
          <w:p w14:paraId="26528E55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4829" w:type="dxa"/>
            <w:shd w:val="clear" w:color="auto" w:fill="D9D9D9" w:themeFill="background1" w:themeFillShade="D9"/>
          </w:tcPr>
          <w:p w14:paraId="482B1005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B81887">
              <w:rPr>
                <w:rFonts w:ascii="Times New Roman" w:hAnsi="Times New Roman" w:cs="Times New Roman"/>
                <w:b/>
                <w:lang w:val="ru-RU"/>
              </w:rPr>
              <w:t xml:space="preserve">Издержки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субъектов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предпринимательства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14:paraId="3712720C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rPr>
                <w:rFonts w:ascii="Times New Roman" w:eastAsiaTheme="majorEastAsia" w:hAnsi="Times New Roman" w:cs="Times New Roman"/>
                <w:b/>
                <w:bCs/>
                <w:i/>
              </w:rPr>
            </w:pPr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(</w:t>
            </w:r>
            <w:proofErr w:type="spellStart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всего</w:t>
            </w:r>
            <w:proofErr w:type="spellEnd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издержки</w:t>
            </w:r>
            <w:proofErr w:type="spellEnd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)</w:t>
            </w:r>
          </w:p>
        </w:tc>
      </w:tr>
      <w:tr w:rsidR="00F9593F" w:rsidRPr="00B81887" w14:paraId="03EC6B10" w14:textId="77777777" w:rsidTr="00C0572C">
        <w:trPr>
          <w:trHeight w:val="131"/>
        </w:trPr>
        <w:tc>
          <w:tcPr>
            <w:tcW w:w="563" w:type="dxa"/>
          </w:tcPr>
          <w:p w14:paraId="0670DD8A" w14:textId="77777777" w:rsidR="00F9593F" w:rsidRPr="00B81887" w:rsidRDefault="00F9593F" w:rsidP="005A6D03">
            <w:pPr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829" w:type="dxa"/>
          </w:tcPr>
          <w:p w14:paraId="32EFA298" w14:textId="77777777" w:rsidR="00F9593F" w:rsidRPr="00B81887" w:rsidRDefault="00654B65" w:rsidP="005A6D03">
            <w:pPr>
              <w:tabs>
                <w:tab w:val="left" w:pos="567"/>
              </w:tabs>
              <w:spacing w:line="276" w:lineRule="auto"/>
              <w:ind w:firstLine="567"/>
              <w:rPr>
                <w:rFonts w:ascii="Times New Roman" w:eastAsia="Times New Roman" w:hAnsi="Times New Roman" w:cs="Times New Roman"/>
                <w:iCs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iCs/>
                <w:lang w:val="ru-RU"/>
              </w:rPr>
              <w:t xml:space="preserve">Не предвидится </w:t>
            </w:r>
          </w:p>
        </w:tc>
        <w:tc>
          <w:tcPr>
            <w:tcW w:w="4072" w:type="dxa"/>
          </w:tcPr>
          <w:p w14:paraId="2E3D622F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</w:tc>
      </w:tr>
      <w:tr w:rsidR="00F9593F" w:rsidRPr="00B81887" w14:paraId="2E0C252A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B2096E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0A42B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right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6CBFA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</w:tr>
      <w:tr w:rsidR="00F9593F" w:rsidRPr="00B81887" w14:paraId="226B8994" w14:textId="77777777" w:rsidTr="00C0572C">
        <w:trPr>
          <w:trHeight w:val="131"/>
        </w:trPr>
        <w:tc>
          <w:tcPr>
            <w:tcW w:w="563" w:type="dxa"/>
            <w:shd w:val="clear" w:color="auto" w:fill="D9D9D9" w:themeFill="background1" w:themeFillShade="D9"/>
          </w:tcPr>
          <w:p w14:paraId="22FA92F4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</w:p>
        </w:tc>
        <w:tc>
          <w:tcPr>
            <w:tcW w:w="4829" w:type="dxa"/>
            <w:shd w:val="clear" w:color="auto" w:fill="D9D9D9" w:themeFill="background1" w:themeFillShade="D9"/>
          </w:tcPr>
          <w:p w14:paraId="01E45431" w14:textId="77777777" w:rsidR="00F9593F" w:rsidRPr="00B81887" w:rsidRDefault="00F9593F" w:rsidP="005E3E9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1887">
              <w:rPr>
                <w:rFonts w:ascii="Times New Roman" w:hAnsi="Times New Roman" w:cs="Times New Roman"/>
                <w:b/>
              </w:rPr>
              <w:t>Выгоды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экономия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субъектов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предпринимательства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72" w:type="dxa"/>
            <w:shd w:val="clear" w:color="auto" w:fill="D9D9D9" w:themeFill="background1" w:themeFillShade="D9"/>
          </w:tcPr>
          <w:p w14:paraId="2F7E7C19" w14:textId="77777777" w:rsidR="00F9593F" w:rsidRPr="00B81887" w:rsidRDefault="00F9593F" w:rsidP="005A6D03">
            <w:pPr>
              <w:spacing w:line="276" w:lineRule="auto"/>
              <w:ind w:firstLine="567"/>
              <w:jc w:val="center"/>
              <w:rPr>
                <w:rFonts w:ascii="Times New Roman" w:eastAsiaTheme="majorEastAsia" w:hAnsi="Times New Roman" w:cs="Times New Roman"/>
                <w:b/>
                <w:bCs/>
                <w:i/>
              </w:rPr>
            </w:pPr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(</w:t>
            </w:r>
            <w:proofErr w:type="spellStart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всего</w:t>
            </w:r>
            <w:proofErr w:type="spellEnd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выгоды</w:t>
            </w:r>
            <w:proofErr w:type="spellEnd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)</w:t>
            </w:r>
          </w:p>
        </w:tc>
      </w:tr>
      <w:tr w:rsidR="00F9593F" w:rsidRPr="00B81887" w14:paraId="64D64257" w14:textId="77777777" w:rsidTr="00C0572C">
        <w:trPr>
          <w:trHeight w:val="131"/>
        </w:trPr>
        <w:tc>
          <w:tcPr>
            <w:tcW w:w="563" w:type="dxa"/>
          </w:tcPr>
          <w:p w14:paraId="1289A99E" w14:textId="330A6D5D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4829" w:type="dxa"/>
          </w:tcPr>
          <w:p w14:paraId="463CC460" w14:textId="2F67218D" w:rsidR="005A6083" w:rsidRPr="00B81887" w:rsidRDefault="00654B65" w:rsidP="008B41F1">
            <w:pPr>
              <w:tabs>
                <w:tab w:val="left" w:pos="1127"/>
                <w:tab w:val="left" w:pos="1155"/>
              </w:tabs>
              <w:spacing w:line="276" w:lineRule="auto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</w:t>
            </w:r>
            <w:r w:rsidR="005A60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ривлечение инвестиций больше на 1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="005A60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% </w:t>
            </w:r>
          </w:p>
          <w:p w14:paraId="244676A3" w14:textId="77777777" w:rsidR="005A6083" w:rsidRPr="00B81887" w:rsidRDefault="005A6083" w:rsidP="005A6D03">
            <w:pPr>
              <w:tabs>
                <w:tab w:val="left" w:pos="1127"/>
                <w:tab w:val="left" w:pos="1155"/>
              </w:tabs>
              <w:spacing w:line="276" w:lineRule="auto"/>
              <w:ind w:firstLine="567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</w:p>
          <w:p w14:paraId="3E4203F0" w14:textId="433CE9F0" w:rsidR="00F9593F" w:rsidRPr="00B81887" w:rsidRDefault="001B3A83" w:rsidP="005A6D03">
            <w:pPr>
              <w:tabs>
                <w:tab w:val="left" w:pos="1127"/>
                <w:tab w:val="left" w:pos="1155"/>
              </w:tabs>
              <w:spacing w:line="276" w:lineRule="auto"/>
              <w:ind w:firstLine="567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151,1</w:t>
            </w:r>
            <w:r w:rsidR="005A60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*1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="005A60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/100 = 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6,621</w:t>
            </w:r>
          </w:p>
          <w:p w14:paraId="12FE2732" w14:textId="40D7214F" w:rsidR="00BF7A7F" w:rsidRPr="00B81887" w:rsidRDefault="001B3A83" w:rsidP="005A6D03">
            <w:pPr>
              <w:tabs>
                <w:tab w:val="left" w:pos="1127"/>
                <w:tab w:val="left" w:pos="1155"/>
              </w:tabs>
              <w:spacing w:line="276" w:lineRule="auto"/>
              <w:ind w:firstLine="567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151,1</w:t>
            </w:r>
            <w:r w:rsidR="00B10B6F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+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6,621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=1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67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,7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21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млрд. сом</w:t>
            </w:r>
          </w:p>
        </w:tc>
        <w:tc>
          <w:tcPr>
            <w:tcW w:w="4072" w:type="dxa"/>
          </w:tcPr>
          <w:p w14:paraId="50C30651" w14:textId="33B6685A" w:rsidR="00F9593F" w:rsidRPr="00B81887" w:rsidRDefault="005C4FC6" w:rsidP="008B41F1">
            <w:pPr>
              <w:tabs>
                <w:tab w:val="left" w:pos="1456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 xml:space="preserve">привлечение инвестиций на сумму  </w:t>
            </w:r>
            <w:r w:rsidR="001B3A83" w:rsidRPr="00B81887">
              <w:rPr>
                <w:rFonts w:ascii="Times New Roman" w:hAnsi="Times New Roman" w:cs="Times New Roman"/>
                <w:lang w:val="ru-RU"/>
              </w:rPr>
              <w:t>1</w:t>
            </w:r>
            <w:r w:rsidR="00A02A85" w:rsidRPr="00B81887">
              <w:rPr>
                <w:rFonts w:ascii="Times New Roman" w:hAnsi="Times New Roman" w:cs="Times New Roman"/>
                <w:lang w:val="ru-RU"/>
              </w:rPr>
              <w:t>67</w:t>
            </w:r>
            <w:r w:rsidR="001B3A83" w:rsidRPr="00B81887">
              <w:rPr>
                <w:rFonts w:ascii="Times New Roman" w:hAnsi="Times New Roman" w:cs="Times New Roman"/>
                <w:lang w:val="ru-RU"/>
              </w:rPr>
              <w:t>,</w:t>
            </w:r>
            <w:r w:rsidR="00A02A85" w:rsidRPr="00B81887">
              <w:rPr>
                <w:rFonts w:ascii="Times New Roman" w:hAnsi="Times New Roman" w:cs="Times New Roman"/>
                <w:lang w:val="ru-RU"/>
              </w:rPr>
              <w:t>721</w:t>
            </w:r>
            <w:r w:rsidR="001B3A83" w:rsidRPr="00B8188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81887">
              <w:rPr>
                <w:rFonts w:ascii="Times New Roman" w:hAnsi="Times New Roman" w:cs="Times New Roman"/>
                <w:lang w:val="ru-RU"/>
              </w:rPr>
              <w:t>мл</w:t>
            </w:r>
            <w:r w:rsidR="008C3289" w:rsidRPr="00B81887">
              <w:rPr>
                <w:rFonts w:ascii="Times New Roman" w:hAnsi="Times New Roman" w:cs="Times New Roman"/>
                <w:lang w:val="ru-RU"/>
              </w:rPr>
              <w:t>р</w:t>
            </w:r>
            <w:r w:rsidRPr="00B81887">
              <w:rPr>
                <w:rFonts w:ascii="Times New Roman" w:hAnsi="Times New Roman" w:cs="Times New Roman"/>
                <w:lang w:val="ru-RU"/>
              </w:rPr>
              <w:t xml:space="preserve">д. </w:t>
            </w:r>
            <w:r w:rsidR="00BF7A7F" w:rsidRPr="00B81887">
              <w:rPr>
                <w:rFonts w:ascii="Times New Roman" w:hAnsi="Times New Roman" w:cs="Times New Roman"/>
                <w:lang w:val="ru-RU"/>
              </w:rPr>
              <w:t xml:space="preserve">сомов </w:t>
            </w:r>
            <w:r w:rsidRPr="00B81887">
              <w:rPr>
                <w:rFonts w:ascii="Times New Roman" w:hAnsi="Times New Roman" w:cs="Times New Roman"/>
                <w:lang w:val="ru-RU"/>
              </w:rPr>
              <w:t>и</w:t>
            </w:r>
            <w:r w:rsidR="00BF7A7F" w:rsidRPr="00B81887">
              <w:rPr>
                <w:rFonts w:ascii="Times New Roman" w:hAnsi="Times New Roman" w:cs="Times New Roman"/>
                <w:lang w:val="ru-RU"/>
              </w:rPr>
              <w:t xml:space="preserve">ли </w:t>
            </w:r>
            <w:r w:rsidR="001B3A83" w:rsidRPr="00B81887">
              <w:rPr>
                <w:rFonts w:ascii="Times New Roman" w:hAnsi="Times New Roman" w:cs="Times New Roman"/>
                <w:lang w:val="ru-RU"/>
              </w:rPr>
              <w:t>1</w:t>
            </w:r>
            <w:r w:rsidR="00A02A85" w:rsidRPr="00B81887">
              <w:rPr>
                <w:rFonts w:ascii="Times New Roman" w:hAnsi="Times New Roman" w:cs="Times New Roman"/>
                <w:lang w:val="ru-RU"/>
              </w:rPr>
              <w:t>1</w:t>
            </w:r>
            <w:r w:rsidR="005A6083" w:rsidRPr="00B81887">
              <w:rPr>
                <w:rFonts w:ascii="Times New Roman" w:hAnsi="Times New Roman" w:cs="Times New Roman"/>
                <w:lang w:val="ru-RU"/>
              </w:rPr>
              <w:t>%</w:t>
            </w:r>
            <w:r w:rsidR="00BF7A7F" w:rsidRPr="00B8188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1B3A83" w:rsidRPr="00B81887">
              <w:rPr>
                <w:rFonts w:ascii="Times New Roman" w:hAnsi="Times New Roman" w:cs="Times New Roman"/>
                <w:lang w:val="ru-RU"/>
              </w:rPr>
              <w:t xml:space="preserve">больше чем в 2023 году итог </w:t>
            </w:r>
            <w:r w:rsidR="001B3A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="00F35902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</w:t>
            </w:r>
            <w:r w:rsidR="001B3A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,</w:t>
            </w:r>
            <w:r w:rsidR="00F35902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621</w:t>
            </w:r>
            <w:r w:rsidR="001B3A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</w:tc>
      </w:tr>
      <w:tr w:rsidR="00F9593F" w:rsidRPr="00B81887" w14:paraId="47329155" w14:textId="77777777" w:rsidTr="00C0572C">
        <w:trPr>
          <w:trHeight w:val="131"/>
        </w:trPr>
        <w:tc>
          <w:tcPr>
            <w:tcW w:w="563" w:type="dxa"/>
          </w:tcPr>
          <w:p w14:paraId="0ABBF98C" w14:textId="77777777" w:rsidR="00F9593F" w:rsidRPr="00B81887" w:rsidRDefault="001B3A83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Б</w:t>
            </w:r>
          </w:p>
        </w:tc>
        <w:tc>
          <w:tcPr>
            <w:tcW w:w="4829" w:type="dxa"/>
          </w:tcPr>
          <w:p w14:paraId="7105B261" w14:textId="38B73320" w:rsidR="001B3A83" w:rsidRPr="00B81887" w:rsidRDefault="001B3A83" w:rsidP="008B41F1">
            <w:pPr>
              <w:tabs>
                <w:tab w:val="left" w:pos="720"/>
                <w:tab w:val="left" w:pos="1155"/>
              </w:tabs>
              <w:spacing w:line="276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B81887">
              <w:rPr>
                <w:rFonts w:ascii="Times New Roman" w:hAnsi="Times New Roman" w:cs="Times New Roman"/>
                <w:iCs/>
                <w:lang w:val="ru-RU"/>
              </w:rPr>
              <w:t xml:space="preserve">Получение прибыли 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67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,7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21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млр</w:t>
            </w:r>
            <w:r w:rsidR="008C3289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.сом</w:t>
            </w:r>
            <w:proofErr w:type="spellEnd"/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*20% /100= </w:t>
            </w:r>
            <w:r w:rsidR="0031222A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3</w:t>
            </w:r>
            <w:r w:rsidR="00A02A8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3,5442</w:t>
            </w:r>
          </w:p>
        </w:tc>
        <w:tc>
          <w:tcPr>
            <w:tcW w:w="4072" w:type="dxa"/>
          </w:tcPr>
          <w:p w14:paraId="46A87237" w14:textId="13FBF027" w:rsidR="001B3A83" w:rsidRPr="00B81887" w:rsidRDefault="001B3A83" w:rsidP="00D5750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и получении прибыли в размере не меньше 20% от суммы поступления, что составит</w:t>
            </w:r>
            <w:r w:rsidR="00D57501" w:rsidRPr="00B8188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31222A" w:rsidRPr="00B81887">
              <w:rPr>
                <w:rFonts w:ascii="Times New Roman" w:hAnsi="Times New Roman" w:cs="Times New Roman"/>
                <w:lang w:val="ru-RU"/>
              </w:rPr>
              <w:t>3</w:t>
            </w:r>
            <w:r w:rsidR="005E0A63" w:rsidRPr="00B81887">
              <w:rPr>
                <w:rFonts w:ascii="Times New Roman" w:hAnsi="Times New Roman" w:cs="Times New Roman"/>
                <w:lang w:val="ru-RU"/>
              </w:rPr>
              <w:t>3</w:t>
            </w:r>
            <w:r w:rsidR="0031222A" w:rsidRPr="00B81887">
              <w:rPr>
                <w:rFonts w:ascii="Times New Roman" w:hAnsi="Times New Roman" w:cs="Times New Roman"/>
                <w:lang w:val="ru-RU"/>
              </w:rPr>
              <w:t>,</w:t>
            </w:r>
            <w:r w:rsidR="005E0A63" w:rsidRPr="00B81887">
              <w:rPr>
                <w:rFonts w:ascii="Times New Roman" w:hAnsi="Times New Roman" w:cs="Times New Roman"/>
                <w:lang w:val="ru-RU"/>
              </w:rPr>
              <w:t>5442</w:t>
            </w:r>
            <w:r w:rsidR="0031222A" w:rsidRPr="00B81887">
              <w:rPr>
                <w:rFonts w:ascii="Times New Roman" w:hAnsi="Times New Roman" w:cs="Times New Roman"/>
                <w:lang w:val="ru-RU"/>
              </w:rPr>
              <w:t xml:space="preserve"> млр</w:t>
            </w:r>
            <w:r w:rsidR="008C3289" w:rsidRPr="00B81887">
              <w:rPr>
                <w:rFonts w:ascii="Times New Roman" w:hAnsi="Times New Roman" w:cs="Times New Roman"/>
                <w:lang w:val="ru-RU"/>
              </w:rPr>
              <w:t>д</w:t>
            </w:r>
            <w:r w:rsidR="0031222A" w:rsidRPr="00B81887">
              <w:rPr>
                <w:rFonts w:ascii="Times New Roman" w:hAnsi="Times New Roman" w:cs="Times New Roman"/>
                <w:lang w:val="ru-RU"/>
              </w:rPr>
              <w:t xml:space="preserve">. сомов </w:t>
            </w:r>
          </w:p>
        </w:tc>
      </w:tr>
      <w:tr w:rsidR="001B3A83" w:rsidRPr="00B81887" w14:paraId="36A0FCA5" w14:textId="77777777" w:rsidTr="00C0572C">
        <w:trPr>
          <w:trHeight w:val="131"/>
        </w:trPr>
        <w:tc>
          <w:tcPr>
            <w:tcW w:w="563" w:type="dxa"/>
          </w:tcPr>
          <w:p w14:paraId="79FE4331" w14:textId="77777777" w:rsidR="001B3A83" w:rsidRPr="00B81887" w:rsidRDefault="001B3A83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9" w:type="dxa"/>
          </w:tcPr>
          <w:p w14:paraId="2A649C6C" w14:textId="77777777" w:rsidR="001B3A83" w:rsidRPr="00B81887" w:rsidRDefault="0031222A" w:rsidP="005A6D03">
            <w:pPr>
              <w:tabs>
                <w:tab w:val="left" w:pos="720"/>
                <w:tab w:val="left" w:pos="1155"/>
              </w:tabs>
              <w:spacing w:line="276" w:lineRule="auto"/>
              <w:ind w:firstLine="567"/>
              <w:rPr>
                <w:rFonts w:ascii="Times New Roman" w:hAnsi="Times New Roman" w:cs="Times New Roman"/>
                <w:iCs/>
                <w:lang w:val="ru-RU"/>
              </w:rPr>
            </w:pPr>
            <w:r w:rsidRPr="00B81887">
              <w:rPr>
                <w:rFonts w:ascii="Times New Roman" w:hAnsi="Times New Roman" w:cs="Times New Roman"/>
                <w:iCs/>
                <w:lang w:val="ru-RU"/>
              </w:rPr>
              <w:t xml:space="preserve">Итог </w:t>
            </w:r>
          </w:p>
        </w:tc>
        <w:tc>
          <w:tcPr>
            <w:tcW w:w="4072" w:type="dxa"/>
          </w:tcPr>
          <w:p w14:paraId="70D1AB2E" w14:textId="17D3D218" w:rsidR="001B3A83" w:rsidRPr="00B81887" w:rsidRDefault="0031222A" w:rsidP="00185007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3</w:t>
            </w:r>
            <w:r w:rsidR="005E0A63" w:rsidRPr="00B81887">
              <w:rPr>
                <w:rFonts w:ascii="Times New Roman" w:hAnsi="Times New Roman" w:cs="Times New Roman"/>
                <w:lang w:val="ru-RU"/>
              </w:rPr>
              <w:t>3</w:t>
            </w:r>
            <w:r w:rsidRPr="00B81887">
              <w:rPr>
                <w:rFonts w:ascii="Times New Roman" w:hAnsi="Times New Roman" w:cs="Times New Roman"/>
                <w:lang w:val="ru-RU"/>
              </w:rPr>
              <w:t>,</w:t>
            </w:r>
            <w:r w:rsidR="005E0A63" w:rsidRPr="00B81887">
              <w:rPr>
                <w:rFonts w:ascii="Times New Roman" w:hAnsi="Times New Roman" w:cs="Times New Roman"/>
                <w:lang w:val="ru-RU"/>
              </w:rPr>
              <w:t>5442</w:t>
            </w:r>
            <w:r w:rsidRPr="00B81887">
              <w:rPr>
                <w:rFonts w:ascii="Times New Roman" w:hAnsi="Times New Roman" w:cs="Times New Roman"/>
                <w:lang w:val="ru-RU"/>
              </w:rPr>
              <w:t xml:space="preserve"> млр</w:t>
            </w:r>
            <w:r w:rsidR="008C3289" w:rsidRPr="00B81887">
              <w:rPr>
                <w:rFonts w:ascii="Times New Roman" w:hAnsi="Times New Roman" w:cs="Times New Roman"/>
                <w:lang w:val="ru-RU"/>
              </w:rPr>
              <w:t>д</w:t>
            </w:r>
            <w:r w:rsidRPr="00B81887">
              <w:rPr>
                <w:rFonts w:ascii="Times New Roman" w:hAnsi="Times New Roman" w:cs="Times New Roman"/>
                <w:lang w:val="ru-RU"/>
              </w:rPr>
              <w:t xml:space="preserve">. сомов прибыли </w:t>
            </w:r>
          </w:p>
        </w:tc>
      </w:tr>
      <w:tr w:rsidR="00F9593F" w:rsidRPr="00B81887" w14:paraId="6842AC59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09265F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201F2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right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E18F4A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</w:tr>
      <w:tr w:rsidR="00F9593F" w:rsidRPr="00B81887" w14:paraId="19F73B52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DAC173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C4C64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81887">
              <w:rPr>
                <w:rFonts w:ascii="Times New Roman" w:hAnsi="Times New Roman" w:cs="Times New Roman"/>
                <w:b/>
                <w:lang w:val="ru-RU"/>
              </w:rPr>
              <w:t xml:space="preserve">Издержки органов власти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B7C94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rPr>
                <w:rFonts w:ascii="Times New Roman" w:eastAsiaTheme="majorEastAsia" w:hAnsi="Times New Roman" w:cs="Times New Roman"/>
                <w:b/>
                <w:bCs/>
                <w:i/>
                <w:lang w:val="ru-RU"/>
              </w:rPr>
            </w:pPr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  <w:lang w:val="ru-RU"/>
              </w:rPr>
              <w:t>(всего издержки)</w:t>
            </w:r>
          </w:p>
        </w:tc>
      </w:tr>
      <w:tr w:rsidR="00F9593F" w:rsidRPr="00B81887" w14:paraId="4118DF03" w14:textId="77777777" w:rsidTr="00C0572C">
        <w:trPr>
          <w:trHeight w:val="131"/>
        </w:trPr>
        <w:tc>
          <w:tcPr>
            <w:tcW w:w="563" w:type="dxa"/>
          </w:tcPr>
          <w:p w14:paraId="3CAB6E83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9" w:type="dxa"/>
          </w:tcPr>
          <w:p w14:paraId="17BB7A7F" w14:textId="3392ADFB" w:rsidR="00F9593F" w:rsidRPr="00B81887" w:rsidRDefault="00EA6D2B" w:rsidP="001263A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 xml:space="preserve">Не имеется </w:t>
            </w:r>
          </w:p>
        </w:tc>
        <w:tc>
          <w:tcPr>
            <w:tcW w:w="4072" w:type="dxa"/>
          </w:tcPr>
          <w:p w14:paraId="0E572AFD" w14:textId="77777777" w:rsidR="00F9593F" w:rsidRPr="00B81887" w:rsidRDefault="001B663A" w:rsidP="005A6D03">
            <w:pPr>
              <w:pStyle w:val="Default"/>
              <w:spacing w:line="276" w:lineRule="auto"/>
              <w:ind w:firstLine="567"/>
              <w:rPr>
                <w:iCs/>
                <w:lang w:val="ru-RU"/>
              </w:rPr>
            </w:pPr>
            <w:r w:rsidRPr="00B81887">
              <w:rPr>
                <w:iCs/>
                <w:lang w:val="ru-RU"/>
              </w:rPr>
              <w:t>0</w:t>
            </w:r>
          </w:p>
        </w:tc>
      </w:tr>
      <w:tr w:rsidR="00F9593F" w:rsidRPr="00B81887" w14:paraId="07C54CB3" w14:textId="77777777" w:rsidTr="00C0572C">
        <w:trPr>
          <w:trHeight w:val="131"/>
        </w:trPr>
        <w:tc>
          <w:tcPr>
            <w:tcW w:w="563" w:type="dxa"/>
          </w:tcPr>
          <w:p w14:paraId="73BA291F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4829" w:type="dxa"/>
          </w:tcPr>
          <w:p w14:paraId="47C88824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lang w:val="ru-RU"/>
              </w:rPr>
            </w:pPr>
            <w:r w:rsidRPr="00B81887">
              <w:rPr>
                <w:rFonts w:ascii="Times New Roman" w:hAnsi="Times New Roman" w:cs="Times New Roman"/>
                <w:b/>
                <w:lang w:val="ru-RU"/>
              </w:rPr>
              <w:t>Издержки органов власти всего</w:t>
            </w:r>
          </w:p>
        </w:tc>
        <w:tc>
          <w:tcPr>
            <w:tcW w:w="4072" w:type="dxa"/>
          </w:tcPr>
          <w:p w14:paraId="731BACE9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rPr>
                <w:rFonts w:ascii="Times New Roman" w:hAnsi="Times New Roman" w:cs="Times New Roman"/>
                <w:b/>
                <w:iCs/>
                <w:lang w:val="ru-RU"/>
              </w:rPr>
            </w:pPr>
          </w:p>
        </w:tc>
      </w:tr>
      <w:tr w:rsidR="00F9593F" w:rsidRPr="00B81887" w14:paraId="01D1997D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C31CA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EE627" w14:textId="77777777" w:rsidR="00F9593F" w:rsidRPr="00B81887" w:rsidRDefault="00654B65" w:rsidP="001263A5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 xml:space="preserve">В рамках утвержденных бюджетов  </w:t>
            </w: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042DC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F9593F" w:rsidRPr="00B81887" w14:paraId="4B551599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004A" w14:textId="77777777" w:rsidR="00F9593F" w:rsidRPr="00B81887" w:rsidRDefault="00F9593F" w:rsidP="005A6D03">
            <w:pPr>
              <w:tabs>
                <w:tab w:val="left" w:pos="567"/>
              </w:tabs>
              <w:spacing w:line="276" w:lineRule="auto"/>
              <w:ind w:firstLine="567"/>
              <w:jc w:val="center"/>
              <w:rPr>
                <w:rFonts w:ascii="Times New Roman" w:eastAsiaTheme="majorEastAsia" w:hAnsi="Times New Roman" w:cs="Times New Roman"/>
                <w:b/>
                <w:bCs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358" w14:textId="77777777" w:rsidR="00F9593F" w:rsidRPr="00B81887" w:rsidRDefault="00F9593F" w:rsidP="005A6D03">
            <w:pPr>
              <w:tabs>
                <w:tab w:val="left" w:pos="1127"/>
              </w:tabs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81887">
              <w:rPr>
                <w:rFonts w:ascii="Times New Roman" w:hAnsi="Times New Roman" w:cs="Times New Roman"/>
                <w:b/>
              </w:rPr>
              <w:t>Выгоды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экономия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органов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81887">
              <w:rPr>
                <w:rFonts w:ascii="Times New Roman" w:hAnsi="Times New Roman" w:cs="Times New Roman"/>
                <w:b/>
              </w:rPr>
              <w:t>власти</w:t>
            </w:r>
            <w:proofErr w:type="spellEnd"/>
            <w:r w:rsidRPr="00B8188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6D5B" w14:textId="77777777" w:rsidR="00F9593F" w:rsidRPr="00B81887" w:rsidRDefault="00F9593F" w:rsidP="005A6D03">
            <w:pPr>
              <w:tabs>
                <w:tab w:val="left" w:pos="1127"/>
              </w:tabs>
              <w:spacing w:line="276" w:lineRule="auto"/>
              <w:ind w:firstLine="567"/>
              <w:jc w:val="both"/>
              <w:rPr>
                <w:rFonts w:ascii="Times New Roman" w:eastAsiaTheme="majorEastAsia" w:hAnsi="Times New Roman" w:cs="Times New Roman"/>
                <w:b/>
                <w:bCs/>
                <w:i/>
              </w:rPr>
            </w:pPr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(</w:t>
            </w:r>
            <w:proofErr w:type="spellStart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всего</w:t>
            </w:r>
            <w:proofErr w:type="spellEnd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выгоды</w:t>
            </w:r>
            <w:proofErr w:type="spellEnd"/>
            <w:r w:rsidRPr="00B81887">
              <w:rPr>
                <w:rFonts w:ascii="Times New Roman" w:eastAsiaTheme="majorEastAsia" w:hAnsi="Times New Roman" w:cs="Times New Roman"/>
                <w:b/>
                <w:bCs/>
                <w:i/>
              </w:rPr>
              <w:t>)</w:t>
            </w:r>
          </w:p>
        </w:tc>
      </w:tr>
      <w:tr w:rsidR="00F9593F" w:rsidRPr="00B81887" w14:paraId="666E5695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1A2A6ABF" w14:textId="77777777" w:rsidR="00F9593F" w:rsidRPr="00B81887" w:rsidRDefault="00F9593F" w:rsidP="005A6D03">
            <w:pPr>
              <w:tabs>
                <w:tab w:val="left" w:pos="95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14:paraId="684DE4E5" w14:textId="77777777" w:rsidR="005A6083" w:rsidRPr="00B81887" w:rsidRDefault="00654B65" w:rsidP="001263A5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П</w:t>
            </w:r>
            <w:r w:rsidR="005A6083" w:rsidRPr="00B81887">
              <w:rPr>
                <w:rFonts w:ascii="Times New Roman" w:hAnsi="Times New Roman" w:cs="Times New Roman"/>
                <w:lang w:val="ru-RU"/>
              </w:rPr>
              <w:t xml:space="preserve">рирост ВВП </w:t>
            </w:r>
          </w:p>
          <w:p w14:paraId="3DF1174F" w14:textId="1A7D572A" w:rsidR="00F9593F" w:rsidRPr="00B81887" w:rsidRDefault="005A6083" w:rsidP="001263A5">
            <w:pPr>
              <w:tabs>
                <w:tab w:val="left" w:pos="1127"/>
                <w:tab w:val="left" w:pos="1155"/>
              </w:tabs>
              <w:spacing w:line="276" w:lineRule="auto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Прирост ВВП на 5% = 1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228,9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*100/5 = 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61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,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44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млр</w:t>
            </w:r>
            <w:r w:rsidR="008C3289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.сомов</w:t>
            </w:r>
            <w:proofErr w:type="spellEnd"/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</w:tcPr>
          <w:p w14:paraId="65180B17" w14:textId="643A38C6" w:rsidR="00F9593F" w:rsidRPr="00B81887" w:rsidRDefault="005A6083" w:rsidP="00185007">
            <w:pPr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ВВП 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-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1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228,9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=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61,44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</w:tc>
      </w:tr>
      <w:tr w:rsidR="00E33293" w:rsidRPr="00B81887" w14:paraId="3F60B09B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31FC7B2E" w14:textId="77777777" w:rsidR="00E33293" w:rsidRPr="00B81887" w:rsidRDefault="00E33293" w:rsidP="005A6D03">
            <w:pPr>
              <w:tabs>
                <w:tab w:val="left" w:pos="95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14:paraId="3E0E6083" w14:textId="77777777" w:rsidR="00E33293" w:rsidRPr="00B81887" w:rsidRDefault="00E33293" w:rsidP="005A6D03">
            <w:pPr>
              <w:spacing w:line="276" w:lineRule="auto"/>
              <w:ind w:firstLine="567"/>
              <w:rPr>
                <w:rFonts w:ascii="Times New Roman" w:hAnsi="Times New Roman" w:cs="Times New Roman"/>
                <w:lang w:val="ru-RU"/>
              </w:rPr>
            </w:pPr>
            <w:r w:rsidRPr="00B81887">
              <w:rPr>
                <w:rFonts w:ascii="Times New Roman" w:hAnsi="Times New Roman" w:cs="Times New Roman"/>
                <w:lang w:val="ru-RU"/>
              </w:rPr>
              <w:t>Итого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</w:tcPr>
          <w:p w14:paraId="48996266" w14:textId="7002E192" w:rsidR="00E33293" w:rsidRPr="00B81887" w:rsidRDefault="001263A5" w:rsidP="001850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61</w:t>
            </w:r>
            <w:r w:rsidR="00B10B6F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,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44</w:t>
            </w:r>
            <w:r w:rsidR="005A60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млр</w:t>
            </w:r>
            <w:r w:rsidR="008C3289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="005A6083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. сомов  </w:t>
            </w:r>
          </w:p>
        </w:tc>
      </w:tr>
      <w:tr w:rsidR="0031222A" w:rsidRPr="00B81887" w14:paraId="3EB9C17B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7B640412" w14:textId="77777777" w:rsidR="0031222A" w:rsidRPr="00B81887" w:rsidRDefault="0031222A" w:rsidP="005A6D03">
            <w:pPr>
              <w:tabs>
                <w:tab w:val="left" w:pos="95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9" w:type="dxa"/>
            <w:tcBorders>
              <w:top w:val="single" w:sz="4" w:space="0" w:color="auto"/>
              <w:bottom w:val="single" w:sz="4" w:space="0" w:color="auto"/>
            </w:tcBorders>
          </w:tcPr>
          <w:p w14:paraId="12679003" w14:textId="48CDCF02" w:rsidR="0031222A" w:rsidRPr="00B81887" w:rsidRDefault="0031222A" w:rsidP="008B41F1">
            <w:pPr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B81887">
              <w:rPr>
                <w:rFonts w:ascii="Times New Roman" w:hAnsi="Times New Roman" w:cs="Times New Roman"/>
                <w:bCs/>
                <w:lang w:val="ru-RU"/>
              </w:rPr>
              <w:t xml:space="preserve">поступление налогов размере 4% от суммы привлечения инвестиций, </w:t>
            </w:r>
            <w:r w:rsidR="001263A5" w:rsidRPr="00B81887">
              <w:rPr>
                <w:rFonts w:ascii="Times New Roman" w:hAnsi="Times New Roman" w:cs="Times New Roman"/>
                <w:lang w:val="ru-RU"/>
              </w:rPr>
              <w:t xml:space="preserve">167,721 </w:t>
            </w:r>
            <w:proofErr w:type="spellStart"/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млр</w:t>
            </w:r>
            <w:r w:rsidR="008C3289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.сом</w:t>
            </w:r>
            <w:proofErr w:type="spellEnd"/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*4% /100= 6,</w:t>
            </w:r>
            <w:r w:rsidR="001263A5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708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млр</w:t>
            </w:r>
            <w:r w:rsidR="008C3289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. сомов </w:t>
            </w:r>
          </w:p>
        </w:tc>
        <w:tc>
          <w:tcPr>
            <w:tcW w:w="4072" w:type="dxa"/>
            <w:tcBorders>
              <w:top w:val="single" w:sz="4" w:space="0" w:color="auto"/>
              <w:bottom w:val="single" w:sz="4" w:space="0" w:color="auto"/>
            </w:tcBorders>
          </w:tcPr>
          <w:p w14:paraId="2A0C8E3F" w14:textId="77777777" w:rsidR="0031222A" w:rsidRPr="00B81887" w:rsidRDefault="0031222A" w:rsidP="005A6D03">
            <w:pPr>
              <w:spacing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</w:p>
        </w:tc>
      </w:tr>
      <w:tr w:rsidR="0031222A" w:rsidRPr="00B81887" w14:paraId="37C0CBC1" w14:textId="77777777" w:rsidTr="00C0572C">
        <w:trPr>
          <w:trHeight w:val="131"/>
        </w:trPr>
        <w:tc>
          <w:tcPr>
            <w:tcW w:w="563" w:type="dxa"/>
            <w:tcBorders>
              <w:top w:val="single" w:sz="4" w:space="0" w:color="auto"/>
            </w:tcBorders>
          </w:tcPr>
          <w:p w14:paraId="7740672B" w14:textId="77777777" w:rsidR="0031222A" w:rsidRPr="00B81887" w:rsidRDefault="0031222A" w:rsidP="005A6D03">
            <w:pPr>
              <w:tabs>
                <w:tab w:val="left" w:pos="955"/>
              </w:tabs>
              <w:spacing w:line="276" w:lineRule="auto"/>
              <w:ind w:firstLine="567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4829" w:type="dxa"/>
            <w:tcBorders>
              <w:top w:val="single" w:sz="4" w:space="0" w:color="auto"/>
            </w:tcBorders>
          </w:tcPr>
          <w:p w14:paraId="7CC2D481" w14:textId="77777777" w:rsidR="0031222A" w:rsidRPr="00B81887" w:rsidRDefault="0031222A" w:rsidP="005A6D03">
            <w:pPr>
              <w:spacing w:line="276" w:lineRule="auto"/>
              <w:ind w:firstLine="567"/>
              <w:rPr>
                <w:rFonts w:ascii="Times New Roman" w:hAnsi="Times New Roman" w:cs="Times New Roman"/>
                <w:bCs/>
                <w:lang w:val="ru-RU"/>
              </w:rPr>
            </w:pPr>
            <w:r w:rsidRPr="00B81887">
              <w:rPr>
                <w:rFonts w:ascii="Times New Roman" w:hAnsi="Times New Roman" w:cs="Times New Roman"/>
                <w:bCs/>
                <w:lang w:val="ru-RU"/>
              </w:rPr>
              <w:t xml:space="preserve">Итог </w:t>
            </w:r>
          </w:p>
        </w:tc>
        <w:tc>
          <w:tcPr>
            <w:tcW w:w="4072" w:type="dxa"/>
            <w:tcBorders>
              <w:top w:val="single" w:sz="4" w:space="0" w:color="auto"/>
            </w:tcBorders>
          </w:tcPr>
          <w:p w14:paraId="595F4AAE" w14:textId="5C17EC72" w:rsidR="0031222A" w:rsidRPr="00B81887" w:rsidRDefault="001263A5" w:rsidP="008B41F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pacing w:val="1"/>
                <w:lang w:val="ru-RU"/>
              </w:rPr>
            </w:pP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61,44</w:t>
            </w:r>
            <w:r w:rsidR="0031222A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+6,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708</w:t>
            </w:r>
            <w:r w:rsidR="0031222A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=6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8</w:t>
            </w:r>
            <w:r w:rsidR="0031222A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,</w:t>
            </w:r>
            <w:r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148</w:t>
            </w:r>
            <w:r w:rsidR="0031222A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млр</w:t>
            </w:r>
            <w:r w:rsidR="008C3289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>д</w:t>
            </w:r>
            <w:r w:rsidR="0031222A" w:rsidRPr="00B8188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. сомов </w:t>
            </w:r>
          </w:p>
        </w:tc>
      </w:tr>
    </w:tbl>
    <w:p w14:paraId="3CAC83E4" w14:textId="77777777" w:rsidR="00654B65" w:rsidRPr="00B81887" w:rsidRDefault="00654B65" w:rsidP="00C0572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А) Расчет затрат субъектов предпринимательства</w:t>
      </w:r>
    </w:p>
    <w:p w14:paraId="414CA602" w14:textId="7B84B115" w:rsidR="00654B65" w:rsidRPr="00B81887" w:rsidRDefault="00654B65" w:rsidP="00D178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87">
        <w:rPr>
          <w:rFonts w:ascii="Times New Roman" w:hAnsi="Times New Roman" w:cs="Times New Roman"/>
          <w:sz w:val="24"/>
          <w:szCs w:val="24"/>
        </w:rPr>
        <w:t xml:space="preserve">Затрат для субъектов предпринимательства при введении предлагаемых мер регулирования не предвидится, так как новых видов регулирования не вводиться.   </w:t>
      </w:r>
    </w:p>
    <w:p w14:paraId="34896EF2" w14:textId="77777777" w:rsidR="00654B65" w:rsidRPr="00B81887" w:rsidRDefault="00654B65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 xml:space="preserve">Б) Расчет затрат государственных органов </w:t>
      </w:r>
    </w:p>
    <w:p w14:paraId="17721A0D" w14:textId="77777777" w:rsidR="00654B65" w:rsidRPr="00B81887" w:rsidRDefault="00654B65" w:rsidP="005A6D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87">
        <w:rPr>
          <w:rFonts w:ascii="Times New Roman" w:hAnsi="Times New Roman" w:cs="Times New Roman"/>
          <w:sz w:val="24"/>
          <w:szCs w:val="24"/>
        </w:rPr>
        <w:t xml:space="preserve">Затраты государственных органов за внедрение государственного регулирования не предвидится, так как не создается новый государственный орган, а деятельность Национального агентства по инвестициям и других государственных органов и органов местного самоуправления финансируется из государственного бюджета в рамках их полномочий. </w:t>
      </w:r>
    </w:p>
    <w:p w14:paraId="0F5E19ED" w14:textId="77777777" w:rsidR="00654B65" w:rsidRPr="00B81887" w:rsidRDefault="00654B65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В) Расчет выгод субъектов предпринимательства</w:t>
      </w:r>
    </w:p>
    <w:p w14:paraId="28154B3A" w14:textId="5211BF73" w:rsidR="00B10B6F" w:rsidRPr="00B81887" w:rsidRDefault="00654B65" w:rsidP="005A6D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87">
        <w:rPr>
          <w:rFonts w:ascii="Times New Roman" w:hAnsi="Times New Roman" w:cs="Times New Roman"/>
          <w:sz w:val="24"/>
          <w:szCs w:val="24"/>
        </w:rPr>
        <w:t xml:space="preserve">Выгоды субъектов предпринимательства складываются из </w:t>
      </w:r>
      <w:r w:rsidR="00E33293" w:rsidRPr="00B81887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="00B10B6F" w:rsidRPr="00B81887">
        <w:rPr>
          <w:rFonts w:ascii="Times New Roman" w:hAnsi="Times New Roman" w:cs="Times New Roman"/>
          <w:sz w:val="24"/>
          <w:szCs w:val="24"/>
        </w:rPr>
        <w:t xml:space="preserve"> инвестиций на сумму 1</w:t>
      </w:r>
      <w:r w:rsidR="00B81887" w:rsidRPr="00B81887">
        <w:rPr>
          <w:rFonts w:ascii="Times New Roman" w:hAnsi="Times New Roman" w:cs="Times New Roman"/>
          <w:sz w:val="24"/>
          <w:szCs w:val="24"/>
        </w:rPr>
        <w:t>67</w:t>
      </w:r>
      <w:r w:rsidR="00B10B6F" w:rsidRPr="00B81887">
        <w:rPr>
          <w:rFonts w:ascii="Times New Roman" w:hAnsi="Times New Roman" w:cs="Times New Roman"/>
          <w:sz w:val="24"/>
          <w:szCs w:val="24"/>
        </w:rPr>
        <w:t>, 7</w:t>
      </w:r>
      <w:r w:rsidR="00B81887" w:rsidRPr="00B81887">
        <w:rPr>
          <w:rFonts w:ascii="Times New Roman" w:hAnsi="Times New Roman" w:cs="Times New Roman"/>
          <w:sz w:val="24"/>
          <w:szCs w:val="24"/>
        </w:rPr>
        <w:t>21</w:t>
      </w:r>
      <w:r w:rsidR="00B10B6F" w:rsidRPr="00B81887">
        <w:rPr>
          <w:rFonts w:ascii="Times New Roman" w:hAnsi="Times New Roman" w:cs="Times New Roman"/>
          <w:sz w:val="24"/>
          <w:szCs w:val="24"/>
        </w:rPr>
        <w:t xml:space="preserve"> млн. сомов и получении прибыли в размере не меньше 20%, что составит 3</w:t>
      </w:r>
      <w:r w:rsidR="00B81887" w:rsidRPr="00B81887">
        <w:rPr>
          <w:rFonts w:ascii="Times New Roman" w:hAnsi="Times New Roman" w:cs="Times New Roman"/>
          <w:sz w:val="24"/>
          <w:szCs w:val="24"/>
        </w:rPr>
        <w:t>3</w:t>
      </w:r>
      <w:r w:rsidR="00B10B6F" w:rsidRPr="00B81887">
        <w:rPr>
          <w:rFonts w:ascii="Times New Roman" w:hAnsi="Times New Roman" w:cs="Times New Roman"/>
          <w:sz w:val="24"/>
          <w:szCs w:val="24"/>
        </w:rPr>
        <w:t>,</w:t>
      </w:r>
      <w:r w:rsidR="00B81887" w:rsidRPr="00B81887">
        <w:rPr>
          <w:rFonts w:ascii="Times New Roman" w:hAnsi="Times New Roman" w:cs="Times New Roman"/>
          <w:sz w:val="24"/>
          <w:szCs w:val="24"/>
        </w:rPr>
        <w:t>5442</w:t>
      </w:r>
      <w:r w:rsidR="00B10B6F" w:rsidRPr="00B81887">
        <w:rPr>
          <w:rFonts w:ascii="Times New Roman" w:hAnsi="Times New Roman" w:cs="Times New Roman"/>
          <w:sz w:val="24"/>
          <w:szCs w:val="24"/>
        </w:rPr>
        <w:t xml:space="preserve"> млр</w:t>
      </w:r>
      <w:r w:rsidR="008C3289" w:rsidRPr="00B81887">
        <w:rPr>
          <w:rFonts w:ascii="Times New Roman" w:hAnsi="Times New Roman" w:cs="Times New Roman"/>
          <w:sz w:val="24"/>
          <w:szCs w:val="24"/>
        </w:rPr>
        <w:t>д</w:t>
      </w:r>
      <w:r w:rsidR="00B10B6F" w:rsidRPr="00B81887">
        <w:rPr>
          <w:rFonts w:ascii="Times New Roman" w:hAnsi="Times New Roman" w:cs="Times New Roman"/>
          <w:sz w:val="24"/>
          <w:szCs w:val="24"/>
        </w:rPr>
        <w:t>. сомов</w:t>
      </w:r>
    </w:p>
    <w:p w14:paraId="53F3B767" w14:textId="77777777" w:rsidR="00654B65" w:rsidRPr="00B81887" w:rsidRDefault="00B10B6F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sz w:val="24"/>
          <w:szCs w:val="24"/>
        </w:rPr>
        <w:t xml:space="preserve"> </w:t>
      </w:r>
      <w:r w:rsidR="00654B65" w:rsidRPr="00B81887">
        <w:rPr>
          <w:rFonts w:ascii="Times New Roman" w:hAnsi="Times New Roman" w:cs="Times New Roman"/>
          <w:b/>
          <w:sz w:val="24"/>
          <w:szCs w:val="24"/>
        </w:rPr>
        <w:t xml:space="preserve">Г) Расчет выгод государственных органов </w:t>
      </w:r>
    </w:p>
    <w:p w14:paraId="47CFC142" w14:textId="1B2E1FC3" w:rsidR="00B10B6F" w:rsidRPr="00B81887" w:rsidRDefault="00B10B6F" w:rsidP="005A6D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87">
        <w:rPr>
          <w:rFonts w:ascii="Times New Roman" w:hAnsi="Times New Roman" w:cs="Times New Roman"/>
          <w:sz w:val="24"/>
          <w:szCs w:val="24"/>
        </w:rPr>
        <w:t>Выгоды государства состоит из поступления налогов размере 4% от суммы привлечения инвестиций, что составит 6,</w:t>
      </w:r>
      <w:r w:rsidR="00B81887" w:rsidRPr="00B81887">
        <w:rPr>
          <w:rFonts w:ascii="Times New Roman" w:hAnsi="Times New Roman" w:cs="Times New Roman"/>
          <w:sz w:val="24"/>
          <w:szCs w:val="24"/>
        </w:rPr>
        <w:t>708</w:t>
      </w:r>
      <w:r w:rsidRPr="00B81887">
        <w:rPr>
          <w:rFonts w:ascii="Times New Roman" w:hAnsi="Times New Roman" w:cs="Times New Roman"/>
          <w:sz w:val="24"/>
          <w:szCs w:val="24"/>
        </w:rPr>
        <w:t xml:space="preserve"> млн. сомов и прирост ВВП на сумму </w:t>
      </w:r>
      <w:r w:rsidR="00B81887" w:rsidRPr="00B81887">
        <w:rPr>
          <w:rFonts w:ascii="Times New Roman" w:hAnsi="Times New Roman" w:cs="Times New Roman"/>
          <w:sz w:val="24"/>
          <w:szCs w:val="24"/>
        </w:rPr>
        <w:t>61</w:t>
      </w:r>
      <w:r w:rsidRPr="00B81887">
        <w:rPr>
          <w:rFonts w:ascii="Times New Roman" w:hAnsi="Times New Roman" w:cs="Times New Roman"/>
          <w:sz w:val="24"/>
          <w:szCs w:val="24"/>
        </w:rPr>
        <w:t>,</w:t>
      </w:r>
      <w:r w:rsidR="00B81887" w:rsidRPr="00B81887">
        <w:rPr>
          <w:rFonts w:ascii="Times New Roman" w:hAnsi="Times New Roman" w:cs="Times New Roman"/>
          <w:sz w:val="24"/>
          <w:szCs w:val="24"/>
        </w:rPr>
        <w:t>44</w:t>
      </w:r>
      <w:r w:rsidRPr="00B81887">
        <w:rPr>
          <w:rFonts w:ascii="Times New Roman" w:hAnsi="Times New Roman" w:cs="Times New Roman"/>
          <w:sz w:val="24"/>
          <w:szCs w:val="24"/>
        </w:rPr>
        <w:t xml:space="preserve"> млр</w:t>
      </w:r>
      <w:r w:rsidR="008C3289" w:rsidRPr="00B81887">
        <w:rPr>
          <w:rFonts w:ascii="Times New Roman" w:hAnsi="Times New Roman" w:cs="Times New Roman"/>
          <w:sz w:val="24"/>
          <w:szCs w:val="24"/>
        </w:rPr>
        <w:t>д</w:t>
      </w:r>
      <w:r w:rsidRPr="00B81887">
        <w:rPr>
          <w:rFonts w:ascii="Times New Roman" w:hAnsi="Times New Roman" w:cs="Times New Roman"/>
          <w:sz w:val="24"/>
          <w:szCs w:val="24"/>
        </w:rPr>
        <w:t xml:space="preserve">. сомов </w:t>
      </w:r>
    </w:p>
    <w:p w14:paraId="0835EED3" w14:textId="77777777" w:rsidR="000B3163" w:rsidRPr="00B81887" w:rsidRDefault="000B3163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Д) Расчет общих издержек для экономики страны (</w:t>
      </w:r>
      <w:proofErr w:type="spellStart"/>
      <w:r w:rsidRPr="00B81887">
        <w:rPr>
          <w:rFonts w:ascii="Times New Roman" w:hAnsi="Times New Roman" w:cs="Times New Roman"/>
          <w:b/>
          <w:sz w:val="24"/>
          <w:szCs w:val="24"/>
        </w:rPr>
        <w:t>Иэ</w:t>
      </w:r>
      <w:proofErr w:type="spellEnd"/>
      <w:r w:rsidRPr="00B81887">
        <w:rPr>
          <w:rFonts w:ascii="Times New Roman" w:hAnsi="Times New Roman" w:cs="Times New Roman"/>
          <w:b/>
          <w:sz w:val="24"/>
          <w:szCs w:val="24"/>
        </w:rPr>
        <w:t>):</w:t>
      </w:r>
    </w:p>
    <w:p w14:paraId="1817D312" w14:textId="77777777" w:rsidR="000B3163" w:rsidRPr="00B81887" w:rsidRDefault="000B3163" w:rsidP="005A6D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887">
        <w:rPr>
          <w:rFonts w:ascii="Times New Roman" w:hAnsi="Times New Roman" w:cs="Times New Roman"/>
          <w:sz w:val="24"/>
          <w:szCs w:val="24"/>
        </w:rPr>
        <w:t>Иэ</w:t>
      </w:r>
      <w:proofErr w:type="spellEnd"/>
      <w:r w:rsidRPr="00B81887">
        <w:rPr>
          <w:rFonts w:ascii="Times New Roman" w:hAnsi="Times New Roman" w:cs="Times New Roman"/>
          <w:sz w:val="24"/>
          <w:szCs w:val="24"/>
        </w:rPr>
        <w:t xml:space="preserve"> = издержки предприятия (отрасли) (</w:t>
      </w:r>
      <w:proofErr w:type="spellStart"/>
      <w:r w:rsidRPr="00B81887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B81887">
        <w:rPr>
          <w:rFonts w:ascii="Times New Roman" w:hAnsi="Times New Roman" w:cs="Times New Roman"/>
          <w:sz w:val="24"/>
          <w:szCs w:val="24"/>
        </w:rPr>
        <w:t>) + издержки государства(</w:t>
      </w:r>
      <w:proofErr w:type="spellStart"/>
      <w:r w:rsidRPr="00B81887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B81887">
        <w:rPr>
          <w:rFonts w:ascii="Times New Roman" w:hAnsi="Times New Roman" w:cs="Times New Roman"/>
          <w:sz w:val="24"/>
          <w:szCs w:val="24"/>
        </w:rPr>
        <w:t>) = 0 +0 = 0 тыс. сомов</w:t>
      </w:r>
    </w:p>
    <w:p w14:paraId="650918C7" w14:textId="77777777" w:rsidR="000B3163" w:rsidRPr="00B81887" w:rsidRDefault="000B3163" w:rsidP="005A6D03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887">
        <w:rPr>
          <w:rFonts w:ascii="Times New Roman" w:hAnsi="Times New Roman" w:cs="Times New Roman"/>
          <w:b/>
          <w:sz w:val="24"/>
          <w:szCs w:val="24"/>
        </w:rPr>
        <w:t>Е) Расчет общих выгод для экономики страны (Вэ):</w:t>
      </w:r>
    </w:p>
    <w:p w14:paraId="29086FD3" w14:textId="2502A165" w:rsidR="000B3163" w:rsidRPr="00B81887" w:rsidRDefault="000B3163" w:rsidP="005A6D0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887">
        <w:rPr>
          <w:rFonts w:ascii="Times New Roman" w:hAnsi="Times New Roman" w:cs="Times New Roman"/>
          <w:sz w:val="24"/>
          <w:szCs w:val="24"/>
        </w:rPr>
        <w:t xml:space="preserve">Вэ = выгоды предприятия </w:t>
      </w:r>
      <w:proofErr w:type="spellStart"/>
      <w:r w:rsidRPr="00B81887">
        <w:rPr>
          <w:rFonts w:ascii="Times New Roman" w:hAnsi="Times New Roman" w:cs="Times New Roman"/>
          <w:sz w:val="24"/>
          <w:szCs w:val="24"/>
        </w:rPr>
        <w:t>отрасли+выгоды</w:t>
      </w:r>
      <w:proofErr w:type="spellEnd"/>
      <w:r w:rsidRPr="00B81887">
        <w:rPr>
          <w:rFonts w:ascii="Times New Roman" w:hAnsi="Times New Roman" w:cs="Times New Roman"/>
          <w:sz w:val="24"/>
          <w:szCs w:val="24"/>
        </w:rPr>
        <w:t xml:space="preserve"> государства = </w:t>
      </w:r>
      <w:r w:rsidR="00B10B6F" w:rsidRPr="00B81887">
        <w:rPr>
          <w:rFonts w:ascii="Times New Roman" w:hAnsi="Times New Roman" w:cs="Times New Roman"/>
          <w:sz w:val="24"/>
          <w:szCs w:val="24"/>
        </w:rPr>
        <w:t>3</w:t>
      </w:r>
      <w:r w:rsidR="00B81887" w:rsidRPr="00B81887">
        <w:rPr>
          <w:rFonts w:ascii="Times New Roman" w:hAnsi="Times New Roman" w:cs="Times New Roman"/>
          <w:sz w:val="24"/>
          <w:szCs w:val="24"/>
        </w:rPr>
        <w:t>3</w:t>
      </w:r>
      <w:r w:rsidR="00B10B6F" w:rsidRPr="00B81887">
        <w:rPr>
          <w:rFonts w:ascii="Times New Roman" w:hAnsi="Times New Roman" w:cs="Times New Roman"/>
          <w:sz w:val="24"/>
          <w:szCs w:val="24"/>
        </w:rPr>
        <w:t>,</w:t>
      </w:r>
      <w:r w:rsidR="00B81887" w:rsidRPr="00B81887">
        <w:rPr>
          <w:rFonts w:ascii="Times New Roman" w:hAnsi="Times New Roman" w:cs="Times New Roman"/>
          <w:sz w:val="24"/>
          <w:szCs w:val="24"/>
        </w:rPr>
        <w:t>5442</w:t>
      </w:r>
      <w:r w:rsidR="00B10B6F" w:rsidRPr="00B81887">
        <w:rPr>
          <w:rFonts w:ascii="Times New Roman" w:hAnsi="Times New Roman" w:cs="Times New Roman"/>
          <w:sz w:val="24"/>
          <w:szCs w:val="24"/>
        </w:rPr>
        <w:t xml:space="preserve"> </w:t>
      </w:r>
      <w:r w:rsidRPr="00B81887">
        <w:rPr>
          <w:rFonts w:ascii="Times New Roman" w:hAnsi="Times New Roman" w:cs="Times New Roman"/>
          <w:sz w:val="24"/>
          <w:szCs w:val="24"/>
        </w:rPr>
        <w:t>+</w:t>
      </w:r>
      <w:r w:rsidR="000E127E" w:rsidRPr="00B81887">
        <w:rPr>
          <w:rFonts w:ascii="Times New Roman" w:hAnsi="Times New Roman" w:cs="Times New Roman"/>
          <w:sz w:val="24"/>
          <w:szCs w:val="24"/>
        </w:rPr>
        <w:t>6</w:t>
      </w:r>
      <w:r w:rsidR="00B81887" w:rsidRPr="00B81887">
        <w:rPr>
          <w:rFonts w:ascii="Times New Roman" w:hAnsi="Times New Roman" w:cs="Times New Roman"/>
          <w:sz w:val="24"/>
          <w:szCs w:val="24"/>
        </w:rPr>
        <w:t>8</w:t>
      </w:r>
      <w:r w:rsidR="000E127E" w:rsidRPr="00B81887">
        <w:rPr>
          <w:rFonts w:ascii="Times New Roman" w:hAnsi="Times New Roman" w:cs="Times New Roman"/>
          <w:sz w:val="24"/>
          <w:szCs w:val="24"/>
        </w:rPr>
        <w:t>,</w:t>
      </w:r>
      <w:r w:rsidR="00B81887" w:rsidRPr="00B81887">
        <w:rPr>
          <w:rFonts w:ascii="Times New Roman" w:hAnsi="Times New Roman" w:cs="Times New Roman"/>
          <w:sz w:val="24"/>
          <w:szCs w:val="24"/>
        </w:rPr>
        <w:t>148</w:t>
      </w:r>
      <w:r w:rsidRPr="00B81887">
        <w:rPr>
          <w:rFonts w:ascii="Times New Roman" w:hAnsi="Times New Roman" w:cs="Times New Roman"/>
          <w:sz w:val="24"/>
          <w:szCs w:val="24"/>
        </w:rPr>
        <w:t>=</w:t>
      </w:r>
      <w:r w:rsidR="00B81887" w:rsidRPr="00B81887">
        <w:rPr>
          <w:rFonts w:ascii="Times New Roman" w:hAnsi="Times New Roman" w:cs="Times New Roman"/>
          <w:sz w:val="24"/>
          <w:szCs w:val="24"/>
        </w:rPr>
        <w:t>101</w:t>
      </w:r>
      <w:r w:rsidR="000E127E" w:rsidRPr="00B81887">
        <w:rPr>
          <w:rFonts w:ascii="Times New Roman" w:hAnsi="Times New Roman" w:cs="Times New Roman"/>
          <w:sz w:val="24"/>
          <w:szCs w:val="24"/>
        </w:rPr>
        <w:t>,6</w:t>
      </w:r>
      <w:r w:rsidR="00B81887" w:rsidRPr="00B81887">
        <w:rPr>
          <w:rFonts w:ascii="Times New Roman" w:hAnsi="Times New Roman" w:cs="Times New Roman"/>
          <w:sz w:val="24"/>
          <w:szCs w:val="24"/>
        </w:rPr>
        <w:t>922</w:t>
      </w:r>
      <w:r w:rsidRPr="00B81887">
        <w:rPr>
          <w:rFonts w:ascii="Times New Roman" w:hAnsi="Times New Roman" w:cs="Times New Roman"/>
          <w:sz w:val="24"/>
          <w:szCs w:val="24"/>
        </w:rPr>
        <w:t xml:space="preserve"> мл</w:t>
      </w:r>
      <w:r w:rsidR="000E127E" w:rsidRPr="00B81887">
        <w:rPr>
          <w:rFonts w:ascii="Times New Roman" w:hAnsi="Times New Roman" w:cs="Times New Roman"/>
          <w:sz w:val="24"/>
          <w:szCs w:val="24"/>
        </w:rPr>
        <w:t>р</w:t>
      </w:r>
      <w:r w:rsidR="008C3289" w:rsidRPr="00B81887">
        <w:rPr>
          <w:rFonts w:ascii="Times New Roman" w:hAnsi="Times New Roman" w:cs="Times New Roman"/>
          <w:sz w:val="24"/>
          <w:szCs w:val="24"/>
        </w:rPr>
        <w:t>д</w:t>
      </w:r>
      <w:r w:rsidRPr="00B81887">
        <w:rPr>
          <w:rFonts w:ascii="Times New Roman" w:hAnsi="Times New Roman" w:cs="Times New Roman"/>
          <w:sz w:val="24"/>
          <w:szCs w:val="24"/>
        </w:rPr>
        <w:t>. сомов</w:t>
      </w:r>
      <w:r w:rsidR="00EC168C">
        <w:rPr>
          <w:rFonts w:ascii="Times New Roman" w:hAnsi="Times New Roman" w:cs="Times New Roman"/>
          <w:sz w:val="24"/>
          <w:szCs w:val="24"/>
        </w:rPr>
        <w:t>.</w:t>
      </w:r>
    </w:p>
    <w:p w14:paraId="43B6A9D9" w14:textId="61D6B735" w:rsidR="00DF05D9" w:rsidRPr="00CC46B1" w:rsidRDefault="00DF05D9" w:rsidP="00556E65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F05D9" w:rsidRPr="00CC46B1" w:rsidSect="007E5B11">
      <w:pgSz w:w="11906" w:h="16838"/>
      <w:pgMar w:top="1276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47EC"/>
    <w:multiLevelType w:val="multilevel"/>
    <w:tmpl w:val="E0022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6E376E"/>
    <w:multiLevelType w:val="hybridMultilevel"/>
    <w:tmpl w:val="CFFEF75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C1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208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2A44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E2F5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2B8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6D7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0CD5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A8581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92D4D"/>
    <w:multiLevelType w:val="multilevel"/>
    <w:tmpl w:val="5BFE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2A3A3E"/>
    <w:multiLevelType w:val="multilevel"/>
    <w:tmpl w:val="5572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4715">
    <w:abstractNumId w:val="1"/>
  </w:num>
  <w:num w:numId="2" w16cid:durableId="1365977982">
    <w:abstractNumId w:val="2"/>
  </w:num>
  <w:num w:numId="3" w16cid:durableId="732123646">
    <w:abstractNumId w:val="3"/>
  </w:num>
  <w:num w:numId="4" w16cid:durableId="53177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F6E"/>
    <w:rsid w:val="00001AE4"/>
    <w:rsid w:val="00001C7A"/>
    <w:rsid w:val="00001E4A"/>
    <w:rsid w:val="00012C88"/>
    <w:rsid w:val="00026AB8"/>
    <w:rsid w:val="00030593"/>
    <w:rsid w:val="00034126"/>
    <w:rsid w:val="00035F3B"/>
    <w:rsid w:val="00046BA6"/>
    <w:rsid w:val="000475A4"/>
    <w:rsid w:val="00052D88"/>
    <w:rsid w:val="000619FD"/>
    <w:rsid w:val="00071400"/>
    <w:rsid w:val="0007163C"/>
    <w:rsid w:val="00073E96"/>
    <w:rsid w:val="00075D49"/>
    <w:rsid w:val="0007607C"/>
    <w:rsid w:val="000762BB"/>
    <w:rsid w:val="00083A5B"/>
    <w:rsid w:val="00086F33"/>
    <w:rsid w:val="0008791C"/>
    <w:rsid w:val="00090245"/>
    <w:rsid w:val="00090693"/>
    <w:rsid w:val="0009404B"/>
    <w:rsid w:val="000A30C2"/>
    <w:rsid w:val="000A37F6"/>
    <w:rsid w:val="000B2E11"/>
    <w:rsid w:val="000B2E58"/>
    <w:rsid w:val="000B3163"/>
    <w:rsid w:val="000C481E"/>
    <w:rsid w:val="000D0ED9"/>
    <w:rsid w:val="000D15F7"/>
    <w:rsid w:val="000D54B6"/>
    <w:rsid w:val="000E127E"/>
    <w:rsid w:val="000E34CB"/>
    <w:rsid w:val="000E5205"/>
    <w:rsid w:val="000E58B8"/>
    <w:rsid w:val="000F0571"/>
    <w:rsid w:val="000F2B63"/>
    <w:rsid w:val="000F4CD9"/>
    <w:rsid w:val="000F53E9"/>
    <w:rsid w:val="00101C95"/>
    <w:rsid w:val="00122A7E"/>
    <w:rsid w:val="001263A5"/>
    <w:rsid w:val="00127C74"/>
    <w:rsid w:val="00132DF6"/>
    <w:rsid w:val="0013531E"/>
    <w:rsid w:val="00135451"/>
    <w:rsid w:val="00140443"/>
    <w:rsid w:val="00155EC1"/>
    <w:rsid w:val="0016438C"/>
    <w:rsid w:val="00164BC6"/>
    <w:rsid w:val="00164CA0"/>
    <w:rsid w:val="00166615"/>
    <w:rsid w:val="00166E04"/>
    <w:rsid w:val="0017049E"/>
    <w:rsid w:val="0017356C"/>
    <w:rsid w:val="0017666A"/>
    <w:rsid w:val="001773B9"/>
    <w:rsid w:val="00185007"/>
    <w:rsid w:val="001944E8"/>
    <w:rsid w:val="001B2319"/>
    <w:rsid w:val="001B3A83"/>
    <w:rsid w:val="001B663A"/>
    <w:rsid w:val="001C32EB"/>
    <w:rsid w:val="001C56A2"/>
    <w:rsid w:val="001D6DF5"/>
    <w:rsid w:val="001E1F23"/>
    <w:rsid w:val="001E4D58"/>
    <w:rsid w:val="001E66FB"/>
    <w:rsid w:val="002001A7"/>
    <w:rsid w:val="00207D22"/>
    <w:rsid w:val="00216149"/>
    <w:rsid w:val="0022095C"/>
    <w:rsid w:val="00221D54"/>
    <w:rsid w:val="00222AF7"/>
    <w:rsid w:val="00233ED6"/>
    <w:rsid w:val="00246FD2"/>
    <w:rsid w:val="00252358"/>
    <w:rsid w:val="00252CCC"/>
    <w:rsid w:val="002568D5"/>
    <w:rsid w:val="00261004"/>
    <w:rsid w:val="00261D75"/>
    <w:rsid w:val="002633CC"/>
    <w:rsid w:val="00282FE6"/>
    <w:rsid w:val="00284FCE"/>
    <w:rsid w:val="00287D21"/>
    <w:rsid w:val="00297434"/>
    <w:rsid w:val="002A5F2C"/>
    <w:rsid w:val="002C663B"/>
    <w:rsid w:val="002C6710"/>
    <w:rsid w:val="002D63C0"/>
    <w:rsid w:val="002E759D"/>
    <w:rsid w:val="002F1A75"/>
    <w:rsid w:val="003042AA"/>
    <w:rsid w:val="00307BF3"/>
    <w:rsid w:val="0031222A"/>
    <w:rsid w:val="00316ED0"/>
    <w:rsid w:val="0032388A"/>
    <w:rsid w:val="00327180"/>
    <w:rsid w:val="00330CA6"/>
    <w:rsid w:val="00330F21"/>
    <w:rsid w:val="00336C82"/>
    <w:rsid w:val="0035019D"/>
    <w:rsid w:val="00361E41"/>
    <w:rsid w:val="00365325"/>
    <w:rsid w:val="003700D8"/>
    <w:rsid w:val="00381236"/>
    <w:rsid w:val="0038151E"/>
    <w:rsid w:val="00387B80"/>
    <w:rsid w:val="003C0120"/>
    <w:rsid w:val="003C2D06"/>
    <w:rsid w:val="003D46DD"/>
    <w:rsid w:val="003F1816"/>
    <w:rsid w:val="003F50FD"/>
    <w:rsid w:val="003F7F4D"/>
    <w:rsid w:val="00400C33"/>
    <w:rsid w:val="00407746"/>
    <w:rsid w:val="00410DD9"/>
    <w:rsid w:val="00411554"/>
    <w:rsid w:val="004125D8"/>
    <w:rsid w:val="00413D50"/>
    <w:rsid w:val="00414E9B"/>
    <w:rsid w:val="004367DC"/>
    <w:rsid w:val="0045350D"/>
    <w:rsid w:val="004612FE"/>
    <w:rsid w:val="004709E6"/>
    <w:rsid w:val="004729E5"/>
    <w:rsid w:val="00484F1A"/>
    <w:rsid w:val="0048518F"/>
    <w:rsid w:val="00491A24"/>
    <w:rsid w:val="004926C4"/>
    <w:rsid w:val="0049488E"/>
    <w:rsid w:val="004B26C5"/>
    <w:rsid w:val="004C67CF"/>
    <w:rsid w:val="004D4E01"/>
    <w:rsid w:val="004D7A40"/>
    <w:rsid w:val="004E358E"/>
    <w:rsid w:val="004E3DC8"/>
    <w:rsid w:val="004F1430"/>
    <w:rsid w:val="004F2BB2"/>
    <w:rsid w:val="004F45E0"/>
    <w:rsid w:val="004F6623"/>
    <w:rsid w:val="00504470"/>
    <w:rsid w:val="005111BC"/>
    <w:rsid w:val="00515CBD"/>
    <w:rsid w:val="00517AEA"/>
    <w:rsid w:val="00525021"/>
    <w:rsid w:val="00554C54"/>
    <w:rsid w:val="00556E65"/>
    <w:rsid w:val="005601B9"/>
    <w:rsid w:val="00560A86"/>
    <w:rsid w:val="00561277"/>
    <w:rsid w:val="00562E34"/>
    <w:rsid w:val="00562F74"/>
    <w:rsid w:val="00566046"/>
    <w:rsid w:val="00593982"/>
    <w:rsid w:val="005956B8"/>
    <w:rsid w:val="0059624C"/>
    <w:rsid w:val="005A0571"/>
    <w:rsid w:val="005A6083"/>
    <w:rsid w:val="005A6D03"/>
    <w:rsid w:val="005B23EB"/>
    <w:rsid w:val="005C24B9"/>
    <w:rsid w:val="005C4FC6"/>
    <w:rsid w:val="005D26B3"/>
    <w:rsid w:val="005D372D"/>
    <w:rsid w:val="005D51C9"/>
    <w:rsid w:val="005E0362"/>
    <w:rsid w:val="005E0A63"/>
    <w:rsid w:val="005E31C2"/>
    <w:rsid w:val="005E3E90"/>
    <w:rsid w:val="005E5A2B"/>
    <w:rsid w:val="005E7A31"/>
    <w:rsid w:val="005F4E5C"/>
    <w:rsid w:val="00600AD3"/>
    <w:rsid w:val="00606C26"/>
    <w:rsid w:val="006135BB"/>
    <w:rsid w:val="0061580B"/>
    <w:rsid w:val="00632E2D"/>
    <w:rsid w:val="00642257"/>
    <w:rsid w:val="00654872"/>
    <w:rsid w:val="00654B65"/>
    <w:rsid w:val="00671096"/>
    <w:rsid w:val="00671486"/>
    <w:rsid w:val="00687D66"/>
    <w:rsid w:val="00687DE7"/>
    <w:rsid w:val="006925E0"/>
    <w:rsid w:val="00692D66"/>
    <w:rsid w:val="006B6D9E"/>
    <w:rsid w:val="006D1205"/>
    <w:rsid w:val="006F127E"/>
    <w:rsid w:val="006F204A"/>
    <w:rsid w:val="006F3231"/>
    <w:rsid w:val="006F37C3"/>
    <w:rsid w:val="00700A6A"/>
    <w:rsid w:val="00703954"/>
    <w:rsid w:val="00704208"/>
    <w:rsid w:val="00711AA4"/>
    <w:rsid w:val="00711DE9"/>
    <w:rsid w:val="00712167"/>
    <w:rsid w:val="00743458"/>
    <w:rsid w:val="00747C05"/>
    <w:rsid w:val="0075258F"/>
    <w:rsid w:val="00757CB1"/>
    <w:rsid w:val="00760CA4"/>
    <w:rsid w:val="00761341"/>
    <w:rsid w:val="00761A92"/>
    <w:rsid w:val="00767C87"/>
    <w:rsid w:val="00784836"/>
    <w:rsid w:val="00784C25"/>
    <w:rsid w:val="007961D0"/>
    <w:rsid w:val="007A2066"/>
    <w:rsid w:val="007A5727"/>
    <w:rsid w:val="007A72AB"/>
    <w:rsid w:val="007B7291"/>
    <w:rsid w:val="007D1AA5"/>
    <w:rsid w:val="007D5C25"/>
    <w:rsid w:val="007E0A1F"/>
    <w:rsid w:val="007E445F"/>
    <w:rsid w:val="007E5B11"/>
    <w:rsid w:val="00810827"/>
    <w:rsid w:val="008229C2"/>
    <w:rsid w:val="0083215C"/>
    <w:rsid w:val="008350C8"/>
    <w:rsid w:val="00850CE3"/>
    <w:rsid w:val="00850DCD"/>
    <w:rsid w:val="008630A3"/>
    <w:rsid w:val="008645D1"/>
    <w:rsid w:val="0086555E"/>
    <w:rsid w:val="00866192"/>
    <w:rsid w:val="008666AE"/>
    <w:rsid w:val="00866EB8"/>
    <w:rsid w:val="00872405"/>
    <w:rsid w:val="00887F2A"/>
    <w:rsid w:val="008947FA"/>
    <w:rsid w:val="008951D4"/>
    <w:rsid w:val="008A188A"/>
    <w:rsid w:val="008B41F1"/>
    <w:rsid w:val="008B7F6E"/>
    <w:rsid w:val="008C3289"/>
    <w:rsid w:val="008C6A32"/>
    <w:rsid w:val="008D70C1"/>
    <w:rsid w:val="008F0AA8"/>
    <w:rsid w:val="008F2E6D"/>
    <w:rsid w:val="00901DDF"/>
    <w:rsid w:val="00921308"/>
    <w:rsid w:val="00922744"/>
    <w:rsid w:val="00922949"/>
    <w:rsid w:val="00924FF7"/>
    <w:rsid w:val="00927AF6"/>
    <w:rsid w:val="0093245A"/>
    <w:rsid w:val="00933DA2"/>
    <w:rsid w:val="00937477"/>
    <w:rsid w:val="0096017F"/>
    <w:rsid w:val="00960583"/>
    <w:rsid w:val="00963C57"/>
    <w:rsid w:val="00983F60"/>
    <w:rsid w:val="00987A61"/>
    <w:rsid w:val="00995A20"/>
    <w:rsid w:val="009A1195"/>
    <w:rsid w:val="009A3EB6"/>
    <w:rsid w:val="009A7DD5"/>
    <w:rsid w:val="009B614D"/>
    <w:rsid w:val="009C643F"/>
    <w:rsid w:val="009C7765"/>
    <w:rsid w:val="009D0673"/>
    <w:rsid w:val="009D3807"/>
    <w:rsid w:val="009F1E48"/>
    <w:rsid w:val="009F767D"/>
    <w:rsid w:val="00A021DD"/>
    <w:rsid w:val="00A02A85"/>
    <w:rsid w:val="00A06174"/>
    <w:rsid w:val="00A06F1F"/>
    <w:rsid w:val="00A10E45"/>
    <w:rsid w:val="00A25051"/>
    <w:rsid w:val="00A25FE7"/>
    <w:rsid w:val="00A32597"/>
    <w:rsid w:val="00A328FE"/>
    <w:rsid w:val="00A3482C"/>
    <w:rsid w:val="00A353E6"/>
    <w:rsid w:val="00A354F9"/>
    <w:rsid w:val="00A51214"/>
    <w:rsid w:val="00A53CEB"/>
    <w:rsid w:val="00A608F6"/>
    <w:rsid w:val="00A773B5"/>
    <w:rsid w:val="00A83919"/>
    <w:rsid w:val="00A91B6B"/>
    <w:rsid w:val="00AA3307"/>
    <w:rsid w:val="00AA33F5"/>
    <w:rsid w:val="00AA5C49"/>
    <w:rsid w:val="00AA7D58"/>
    <w:rsid w:val="00AB3282"/>
    <w:rsid w:val="00AB76DB"/>
    <w:rsid w:val="00AC1778"/>
    <w:rsid w:val="00AE02F9"/>
    <w:rsid w:val="00AE0746"/>
    <w:rsid w:val="00AE2627"/>
    <w:rsid w:val="00AE3F51"/>
    <w:rsid w:val="00AE4E25"/>
    <w:rsid w:val="00AF37B3"/>
    <w:rsid w:val="00AF3853"/>
    <w:rsid w:val="00AF79F5"/>
    <w:rsid w:val="00B0360D"/>
    <w:rsid w:val="00B042C0"/>
    <w:rsid w:val="00B05197"/>
    <w:rsid w:val="00B07F89"/>
    <w:rsid w:val="00B10B6F"/>
    <w:rsid w:val="00B11B60"/>
    <w:rsid w:val="00B13F60"/>
    <w:rsid w:val="00B25E99"/>
    <w:rsid w:val="00B333DA"/>
    <w:rsid w:val="00B46108"/>
    <w:rsid w:val="00B47BAB"/>
    <w:rsid w:val="00B5575B"/>
    <w:rsid w:val="00B568F5"/>
    <w:rsid w:val="00B671B8"/>
    <w:rsid w:val="00B75554"/>
    <w:rsid w:val="00B75F2E"/>
    <w:rsid w:val="00B766B5"/>
    <w:rsid w:val="00B77E4B"/>
    <w:rsid w:val="00B81887"/>
    <w:rsid w:val="00B84D22"/>
    <w:rsid w:val="00B87B28"/>
    <w:rsid w:val="00B90560"/>
    <w:rsid w:val="00B90B0D"/>
    <w:rsid w:val="00B920C1"/>
    <w:rsid w:val="00BA0544"/>
    <w:rsid w:val="00BA0E14"/>
    <w:rsid w:val="00BA4513"/>
    <w:rsid w:val="00BA7DD9"/>
    <w:rsid w:val="00BB04FB"/>
    <w:rsid w:val="00BB7B19"/>
    <w:rsid w:val="00BB7E99"/>
    <w:rsid w:val="00BD519B"/>
    <w:rsid w:val="00BF7A7F"/>
    <w:rsid w:val="00C0572C"/>
    <w:rsid w:val="00C078BB"/>
    <w:rsid w:val="00C1124A"/>
    <w:rsid w:val="00C15DDC"/>
    <w:rsid w:val="00C21817"/>
    <w:rsid w:val="00C51BB3"/>
    <w:rsid w:val="00C558FD"/>
    <w:rsid w:val="00C7726F"/>
    <w:rsid w:val="00C80E6B"/>
    <w:rsid w:val="00C835C6"/>
    <w:rsid w:val="00C871DA"/>
    <w:rsid w:val="00CA13C0"/>
    <w:rsid w:val="00CA2B73"/>
    <w:rsid w:val="00CA36BE"/>
    <w:rsid w:val="00CB0086"/>
    <w:rsid w:val="00CC236A"/>
    <w:rsid w:val="00CC4600"/>
    <w:rsid w:val="00CC46B1"/>
    <w:rsid w:val="00CD2AA5"/>
    <w:rsid w:val="00CE10EE"/>
    <w:rsid w:val="00CE4C97"/>
    <w:rsid w:val="00CE7773"/>
    <w:rsid w:val="00CF4B25"/>
    <w:rsid w:val="00D0128B"/>
    <w:rsid w:val="00D06217"/>
    <w:rsid w:val="00D103F7"/>
    <w:rsid w:val="00D17811"/>
    <w:rsid w:val="00D17D85"/>
    <w:rsid w:val="00D20C55"/>
    <w:rsid w:val="00D2105C"/>
    <w:rsid w:val="00D340E2"/>
    <w:rsid w:val="00D357E0"/>
    <w:rsid w:val="00D51E11"/>
    <w:rsid w:val="00D51EFB"/>
    <w:rsid w:val="00D57501"/>
    <w:rsid w:val="00D57BCC"/>
    <w:rsid w:val="00D61356"/>
    <w:rsid w:val="00D6319C"/>
    <w:rsid w:val="00D8033D"/>
    <w:rsid w:val="00D86B55"/>
    <w:rsid w:val="00D90EDF"/>
    <w:rsid w:val="00D91AF8"/>
    <w:rsid w:val="00D91DF0"/>
    <w:rsid w:val="00D96C47"/>
    <w:rsid w:val="00DA38D3"/>
    <w:rsid w:val="00DC3A03"/>
    <w:rsid w:val="00DC5CE9"/>
    <w:rsid w:val="00DE3542"/>
    <w:rsid w:val="00DF05D9"/>
    <w:rsid w:val="00DF0B69"/>
    <w:rsid w:val="00E02311"/>
    <w:rsid w:val="00E049B9"/>
    <w:rsid w:val="00E1392A"/>
    <w:rsid w:val="00E16541"/>
    <w:rsid w:val="00E17E51"/>
    <w:rsid w:val="00E32AC4"/>
    <w:rsid w:val="00E33293"/>
    <w:rsid w:val="00E37839"/>
    <w:rsid w:val="00E44399"/>
    <w:rsid w:val="00E451D1"/>
    <w:rsid w:val="00E47307"/>
    <w:rsid w:val="00E511D5"/>
    <w:rsid w:val="00E55399"/>
    <w:rsid w:val="00E60A60"/>
    <w:rsid w:val="00E64F4B"/>
    <w:rsid w:val="00E71033"/>
    <w:rsid w:val="00E822B8"/>
    <w:rsid w:val="00E8352E"/>
    <w:rsid w:val="00E86270"/>
    <w:rsid w:val="00EA174C"/>
    <w:rsid w:val="00EA6D2B"/>
    <w:rsid w:val="00EA73DF"/>
    <w:rsid w:val="00EC1340"/>
    <w:rsid w:val="00EC168C"/>
    <w:rsid w:val="00EC7A86"/>
    <w:rsid w:val="00ED69C5"/>
    <w:rsid w:val="00ED705A"/>
    <w:rsid w:val="00EE29C5"/>
    <w:rsid w:val="00EF39B3"/>
    <w:rsid w:val="00EF6DAA"/>
    <w:rsid w:val="00F01B74"/>
    <w:rsid w:val="00F04953"/>
    <w:rsid w:val="00F16D5E"/>
    <w:rsid w:val="00F17A4A"/>
    <w:rsid w:val="00F236C7"/>
    <w:rsid w:val="00F237B7"/>
    <w:rsid w:val="00F24777"/>
    <w:rsid w:val="00F27F57"/>
    <w:rsid w:val="00F35902"/>
    <w:rsid w:val="00F53CD3"/>
    <w:rsid w:val="00F60B49"/>
    <w:rsid w:val="00F643FB"/>
    <w:rsid w:val="00F826EE"/>
    <w:rsid w:val="00F82F65"/>
    <w:rsid w:val="00F833CD"/>
    <w:rsid w:val="00F85E17"/>
    <w:rsid w:val="00F903E4"/>
    <w:rsid w:val="00F90814"/>
    <w:rsid w:val="00F915C8"/>
    <w:rsid w:val="00F92E10"/>
    <w:rsid w:val="00F93113"/>
    <w:rsid w:val="00F9593F"/>
    <w:rsid w:val="00FB4A87"/>
    <w:rsid w:val="00FB661C"/>
    <w:rsid w:val="00FC1D15"/>
    <w:rsid w:val="00FC34D7"/>
    <w:rsid w:val="00FC6CD5"/>
    <w:rsid w:val="00FC7523"/>
    <w:rsid w:val="00FC78EE"/>
    <w:rsid w:val="00FE160C"/>
    <w:rsid w:val="00FF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7E9E"/>
  <w15:docId w15:val="{E3265871-A27C-47B2-8C3B-8D1640E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Tekst">
    <w:name w:val="_Текст обычный (tkTekst)"/>
    <w:basedOn w:val="a"/>
    <w:rsid w:val="00901DD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901DDF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unhideWhenUsed/>
    <w:rsid w:val="00901DDF"/>
    <w:pPr>
      <w:spacing w:after="0" w:line="240" w:lineRule="auto"/>
    </w:pPr>
    <w:rPr>
      <w:rFonts w:ascii="Times New Roman" w:hAnsi="Times New Roman" w:cs="Times New Roman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tekst0">
    <w:name w:val="tktekst"/>
    <w:basedOn w:val="a"/>
    <w:rsid w:val="00560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560A86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0A86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5E5A2B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5E5A2B"/>
    <w:pPr>
      <w:spacing w:after="0" w:line="240" w:lineRule="auto"/>
    </w:pPr>
    <w:rPr>
      <w:rFonts w:eastAsia="Calibr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5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rmal (Web)"/>
    <w:basedOn w:val="a"/>
    <w:uiPriority w:val="99"/>
    <w:semiHidden/>
    <w:unhideWhenUsed/>
    <w:rsid w:val="0007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A06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617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17356C"/>
    <w:rPr>
      <w:b/>
      <w:bCs/>
    </w:rPr>
  </w:style>
  <w:style w:type="character" w:styleId="a9">
    <w:name w:val="Hyperlink"/>
    <w:basedOn w:val="a0"/>
    <w:uiPriority w:val="99"/>
    <w:unhideWhenUsed/>
    <w:rsid w:val="007E5B1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E5B11"/>
    <w:rPr>
      <w:color w:val="605E5C"/>
      <w:shd w:val="clear" w:color="auto" w:fill="E1DFDD"/>
    </w:rPr>
  </w:style>
  <w:style w:type="paragraph" w:styleId="ab">
    <w:name w:val="No Spacing"/>
    <w:aliases w:val="чсамя,Без интервал,Без интервалаБез интервал,1"/>
    <w:link w:val="ac"/>
    <w:uiPriority w:val="1"/>
    <w:qFormat/>
    <w:rsid w:val="00D90EDF"/>
    <w:pPr>
      <w:spacing w:after="0" w:line="240" w:lineRule="auto"/>
    </w:pPr>
  </w:style>
  <w:style w:type="character" w:customStyle="1" w:styleId="ac">
    <w:name w:val="Без интервала Знак"/>
    <w:aliases w:val="чсамя Знак,Без интервал Знак,Без интервалаБез интервал Знак,1 Знак"/>
    <w:link w:val="ab"/>
    <w:uiPriority w:val="1"/>
    <w:qFormat/>
    <w:locked/>
    <w:rsid w:val="00D9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vest.orp202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ED5CF-0069-437D-BD1B-BBA34214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23</Pages>
  <Words>5886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Асел</cp:lastModifiedBy>
  <cp:revision>355</cp:revision>
  <cp:lastPrinted>2025-04-04T04:37:00Z</cp:lastPrinted>
  <dcterms:created xsi:type="dcterms:W3CDTF">2024-04-29T11:52:00Z</dcterms:created>
  <dcterms:modified xsi:type="dcterms:W3CDTF">2025-12-01T10:46:00Z</dcterms:modified>
</cp:coreProperties>
</file>