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9819" w14:textId="07217771" w:rsidR="00953A48" w:rsidRPr="00016B03" w:rsidRDefault="000C24FA" w:rsidP="0095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СПРАВКА-ОБОСНОВАНИЕ</w:t>
      </w:r>
    </w:p>
    <w:p w14:paraId="3744A208" w14:textId="77777777" w:rsidR="000E2878" w:rsidRDefault="0077031B" w:rsidP="000E2878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Кабинета Министров</w:t>
      </w:r>
      <w:r w:rsidR="00A2778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</w:p>
    <w:p w14:paraId="4A38E25C" w14:textId="0BB2C45A" w:rsidR="00A27787" w:rsidRPr="000E2878" w:rsidRDefault="000E2878" w:rsidP="000E2878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41E41" w:rsidRPr="0054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финансовых обязательств для приоритетных отраслей экономики и социальной сферы государства для территорий с особым инвестиционным режимом и Положения о порядке предоставления 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ED9C652" w14:textId="77777777" w:rsidR="0077031B" w:rsidRPr="00016B03" w:rsidRDefault="0077031B" w:rsidP="0001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C7C82BD" w14:textId="77777777" w:rsidR="000C24FA" w:rsidRPr="00016B03" w:rsidRDefault="000C24FA" w:rsidP="0001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6726A7B2" w14:textId="07814CDA" w:rsidR="00656EE1" w:rsidRPr="00656EE1" w:rsidRDefault="0077031B" w:rsidP="00656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</w:t>
      </w:r>
      <w:r w:rsidR="00E57D54"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 и задачи проекта</w:t>
      </w:r>
    </w:p>
    <w:p w14:paraId="77E41F38" w14:textId="06466908" w:rsidR="00656EE1" w:rsidRDefault="00656EE1" w:rsidP="00E74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проект постановления Кабинета Министров Кыргызской </w:t>
      </w:r>
      <w:r w:rsidRP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направлен на приведение в соответствие с</w:t>
      </w:r>
      <w:r w:rsidR="0054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положениями</w:t>
      </w:r>
      <w:r w:rsidRP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Кыргызской Республики «Об инвестициях в Кыргызской Республике» от 12 августа 2025 года, совершенствование действующего нормативного регулирования в части предоставления </w:t>
      </w:r>
      <w:r w:rsidR="000E2878" w:rsidRP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государством предоставления </w:t>
      </w:r>
      <w:r w:rsidR="00541E41" w:rsidRPr="00541E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  <w:r w:rsidRP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устранение правовых, процедурных и организационных препятствий</w:t>
      </w:r>
      <w:r w:rsidR="000E2878" w:rsidRP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1EA6A2" w14:textId="77777777" w:rsidR="000E2878" w:rsidRPr="00E74B4F" w:rsidRDefault="000E2878" w:rsidP="00E74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306CE" w14:textId="066DEE50" w:rsidR="00656EE1" w:rsidRPr="00656EE1" w:rsidRDefault="0077031B" w:rsidP="00656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Описательная часть</w:t>
      </w:r>
    </w:p>
    <w:p w14:paraId="64DC62FD" w14:textId="5EB9161E" w:rsidR="00A5239E" w:rsidRPr="00541E41" w:rsidRDefault="00A5239E" w:rsidP="00A52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="00CD5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Pr="00130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D5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130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1E41" w:rsidRPr="0054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</w:p>
    <w:p w14:paraId="379FC47D" w14:textId="63D55916" w:rsidR="00A5239E" w:rsidRDefault="00656EE1" w:rsidP="00541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проекта предусматривается</w:t>
      </w:r>
      <w:r w:rsidR="0054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E41" w:rsidRPr="00541E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требований обновлённого инвестиционного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0A0981" w14:textId="40C425B3" w:rsidR="00A5239E" w:rsidRPr="00A5239E" w:rsidRDefault="00A5239E" w:rsidP="00A52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Национальное агентство разработала проект новой редакции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="00541E41" w:rsidRPr="00541E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действующего нормативного регулирования в соответствие с положениями Закона Кыргызской Республики «Об инвестициях в Кыргызской Республике» от 12 августа 2025 года,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прозрачности, предсказуемости и правовой защищённости инвестиционной деятельности в приоритетных отраслях экономики и социальной сфере.</w:t>
      </w:r>
    </w:p>
    <w:p w14:paraId="7D858F38" w14:textId="214EF55D" w:rsidR="00A5239E" w:rsidRDefault="00A5239E" w:rsidP="00A52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Вышеуказанный </w:t>
      </w:r>
      <w:r w:rsidR="00A4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закрепляет комплекс гарантий для инвесторов, что исключает правовую неопределённость и минимизирует риски конфликтных ситуаций между инвесторами и государственными органами</w:t>
      </w:r>
      <w:r w:rsidRPr="00A4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Pr="00A523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94FEF3" w14:textId="77777777" w:rsidR="00B71152" w:rsidRDefault="00B71152" w:rsidP="00A52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261FF3B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проекта постановления Кабинета Министров Кыргызской Республики предусматривается утверждение Перечня финансовых обязательств для приоритетных отраслей экономики и социальной сферы государства для территорий с особым инвестиционным режимом, разработанного с учётом требований обновлённого инвестиционного законодательства Кыргызской Республики.</w:t>
      </w:r>
    </w:p>
    <w:p w14:paraId="34897A90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агентством по инвестициям разработана новая редакция Перечня в целях приведения действующего нормативного регулирования в соответствие с Законом Кыргызской Республики «Об инвестициях в Кыргызской Республике» от 12 августа 2025 года, а также для формирования чёткой, прозрачной и предсказуемой системы государственных гарантий в отношении инвестиционных проектов, реализуемых на территориях с особым инвестиционным режимом в приоритетных отраслях экономики и социальной сфере.</w:t>
      </w:r>
    </w:p>
    <w:p w14:paraId="192FB12B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Перечня закрепляет принципиальное положение о том, что финансовые обязательства государства по защите инвестиций принимаются исключительно в рамках гарантий по инвестиционным проектам, прямо предусмотренных инвестиционными соглашениями, и реализуются строго в соответствии с законодательством Кыргызской Республики. Тем самым исключается возможность возникновения неопределённых, неограниченных либо подразумеваемых финансовых обязательств государства.</w:t>
      </w:r>
    </w:p>
    <w:p w14:paraId="55AC83B4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направлен на урегулирование вопросов возмещения ущерба и убытков инвесторам, которые могут возникнуть в результате неправомерных действий (бездействия) государственных органов и органов местного самоуправления при рассмотрении инвестиционных споров, обусловленных противоречиями в законодательстве Кыргызской Республики. При этом подчёркивается, что такие финансовые обязательства государства возникают исключительно при наличии соответствующего условия в инвестиционном соглашении и в объёме, пределах и на условиях, прямо определённых таким соглашением.</w:t>
      </w:r>
    </w:p>
    <w:p w14:paraId="0F01AFBF" w14:textId="302EAE96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Таким образом, утверждение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Перечня позволит:</w:t>
      </w:r>
    </w:p>
    <w:p w14:paraId="68EB8551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правовую определённость и единообразие подходов при формировании инвестиционных соглашений;</w:t>
      </w:r>
    </w:p>
    <w:p w14:paraId="31324C27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риски возникновения инвестиционных споров, связанных с противоречиями и коллизиями законодательства;</w:t>
      </w:r>
    </w:p>
    <w:p w14:paraId="421F5D0A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доверие инвесторов к механизмам государственной защиты инвестиций</w:t>
      </w: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4B817CF8" w14:textId="77777777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баланс интересов государства и инвесторов, исключив необоснованную фискальную нагрузку на государственный бюджет;</w:t>
      </w:r>
    </w:p>
    <w:p w14:paraId="69BBD12A" w14:textId="501D9D50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дополнительные условия для привлечения долгосрочных инвестиций в приоритетные отрасли экономики и социальную сферу на территориях с особым инвестиционным режимом.</w:t>
      </w:r>
    </w:p>
    <w:p w14:paraId="4C022FB1" w14:textId="50D1A414" w:rsidR="00B71152" w:rsidRPr="00B71152" w:rsidRDefault="00B71152" w:rsidP="00B711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проект Перечня является системным инструментом реализации государственной инвестиционной политики и направлен на </w:t>
      </w:r>
      <w:r w:rsidRPr="00B71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устойчивой, предсказуемой и юридически защищённой инвестиционной среды в Кыргызской Республике.</w:t>
      </w:r>
    </w:p>
    <w:p w14:paraId="3892E2C2" w14:textId="3FCB5A2D" w:rsidR="004832E1" w:rsidRPr="004832E1" w:rsidRDefault="00A5239E" w:rsidP="00767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CD52C9" w:rsidRPr="000E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="00656EE1" w:rsidRPr="000E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</w:t>
      </w:r>
      <w:r w:rsidR="00CD52C9" w:rsidRPr="000E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656EE1" w:rsidRPr="000E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1E41" w:rsidRPr="0054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предоставления финансовых обязательств для приоритетных отраслей экономики и социальной сферы государства для территорий с особым инвестиционным режимом</w:t>
      </w:r>
    </w:p>
    <w:p w14:paraId="44C63D29" w14:textId="73D4A503" w:rsidR="004832E1" w:rsidRPr="004832E1" w:rsidRDefault="004832E1" w:rsidP="00483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Положения о порядке предоставления финансовых обязательств для приоритетных отраслей экономики и социальной сферы государства для территорий с особым инвестиционным режимом разработан в целях реализации положений Закона Кыргызской Республики «Об инвестициях в Кыргызской Республике», обновлённого инвестиционного законодательства, а также в связи с необходимостью совершенствования и систематизации механизмов предоставления финансовых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гарантий по инвестиционным проектам, закрепляемых в инвестиционных соглашениях и реализуемых на территориях с особым инвестиционным режимом.</w:t>
      </w:r>
    </w:p>
    <w:p w14:paraId="042529C3" w14:textId="77777777" w:rsidR="004832E1" w:rsidRPr="004832E1" w:rsidRDefault="004832E1" w:rsidP="00483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Положения направлен на обеспечение прозрачности и правовой определённости процедур предоставления финансовых обязательств государства, унификацию подходов к рассмотрению и согласованию инвестиционных проектов, а также повышение эффективности межведомственного взаимодействия при заключении инвестиционных соглашений. Реализация предлагаемых норм позволит сформировать чёткий, понятный и </w:t>
      </w:r>
      <w:proofErr w:type="spellStart"/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</w:t>
      </w:r>
      <w:proofErr w:type="spellEnd"/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ориентированный регулятивный режим, исключающий неоднозначное толкование и произвольное применение положений законодательства.</w:t>
      </w:r>
    </w:p>
    <w:p w14:paraId="20BFC57B" w14:textId="77777777" w:rsidR="004832E1" w:rsidRPr="004832E1" w:rsidRDefault="004832E1" w:rsidP="00483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внедрения Положения будет сформирована последовательная и стабильная система предоставления финансовых обязательств государства, основанная на принципе их договорного характера, ограниченности и предсказуемости, соответствующая приоритетам государственной инвестиционной политики Кыргызской Республики и лучшим элементам международной практики регулирования инвестиционной деятельности.</w:t>
      </w:r>
    </w:p>
    <w:p w14:paraId="7807B687" w14:textId="77777777" w:rsidR="004832E1" w:rsidRPr="004832E1" w:rsidRDefault="004832E1" w:rsidP="00483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 разработка и принятие проекта Перечня финансовых обязательств и проекта Положения направлены на создание современного, комплексного и юридически выверенного механизма предоставления финансовых обязательств государства, укрепление доверия инвесторов к государственным институтам, повышение инвестиционной привлекательности территорий с особым инвестиционным режимом, а также обеспечение устойчивого социально-экономического развития приоритетных отраслей экономики и социальной сферы Кыргызской Республики.</w:t>
      </w:r>
    </w:p>
    <w:p w14:paraId="499E83BB" w14:textId="6EC8B904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</w:t>
      </w:r>
      <w:r w:rsidR="00E57D54" w:rsidRPr="0001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рогнозы возможных социальных, экономических, правовых, правозащитных, гендерных, экологических, коррупционных последствий</w:t>
      </w:r>
    </w:p>
    <w:p w14:paraId="6130817C" w14:textId="2A7932AF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данного проекта постановления Кабинета Министров Кыргызской Республики каких-либо негативных социальных, экономических, правовых, правозащитных, гендерных, экологических, коррупционных последствий не вызовет и в проведении соответствующих экспертиз не </w:t>
      </w:r>
      <w:r w:rsidR="00B42D28" w:rsidRPr="00016B0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требует</w:t>
      </w:r>
      <w:r w:rsidRPr="00016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488B9" w14:textId="77777777" w:rsidR="00EB5A06" w:rsidRPr="00016B03" w:rsidRDefault="00EB5A06" w:rsidP="0013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35A01" w14:textId="54B59655" w:rsidR="00211E4E" w:rsidRPr="002D73AB" w:rsidRDefault="00AD13E7" w:rsidP="002D73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1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</w:t>
      </w:r>
      <w:r w:rsidR="00E57D54" w:rsidRPr="00016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нформация о результатах общественного обсуждения</w:t>
      </w:r>
    </w:p>
    <w:p w14:paraId="7E42D88D" w14:textId="2683EC26" w:rsidR="00211E4E" w:rsidRPr="00211E4E" w:rsidRDefault="00211E4E" w:rsidP="00211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11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положения статьи 22 Закона Кыргызской Республики «О нормативных правовых актах Кыргызской Республики», данный проект постановления будет размещен на Едином портале общественного обсуждения.</w:t>
      </w:r>
    </w:p>
    <w:p w14:paraId="78473E1C" w14:textId="77777777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26BD6E" w14:textId="2C831639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</w:t>
      </w:r>
      <w:r w:rsidR="00E57D54"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нализ соответствия проекта законодательству</w:t>
      </w:r>
    </w:p>
    <w:p w14:paraId="493E13EE" w14:textId="77777777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не противоречит нормам действующего законодательства Кыргызской Республики,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6D8F6BAC" w14:textId="77777777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29A00" w14:textId="29E24632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</w:t>
      </w:r>
      <w:r w:rsidR="00E57D54"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нформация о необходимости и источниках финансирования</w:t>
      </w:r>
    </w:p>
    <w:p w14:paraId="22C5ECFE" w14:textId="54690586" w:rsidR="002A09D1" w:rsidRPr="00016B03" w:rsidRDefault="002A09D1" w:rsidP="00E6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постановления не повлечет дополнительных финансовых затрат из республиканского бюджета.</w:t>
      </w:r>
    </w:p>
    <w:p w14:paraId="0E351E6B" w14:textId="77777777" w:rsidR="008F1392" w:rsidRPr="00016B03" w:rsidRDefault="008F1392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18273" w14:textId="22E4F88F" w:rsidR="002A09D1" w:rsidRPr="00016B03" w:rsidRDefault="002A09D1" w:rsidP="00910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</w:t>
      </w:r>
      <w:r w:rsidR="00E57D54" w:rsidRPr="0001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нформация об анализе регулятивного воздействия </w:t>
      </w:r>
    </w:p>
    <w:p w14:paraId="7454E6D7" w14:textId="77777777" w:rsidR="00B42D28" w:rsidRPr="00016B03" w:rsidRDefault="00B42D28" w:rsidP="00B42D2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16B03">
        <w:rPr>
          <w:rFonts w:ascii="Times New Roman" w:hAnsi="Times New Roman" w:cs="Times New Roman"/>
          <w:bCs/>
          <w:sz w:val="28"/>
          <w:szCs w:val="28"/>
          <w:lang w:eastAsia="ru-RU"/>
        </w:rPr>
        <w:t>Представленный проект не требует проведения анализа регулятивного воздействия, поскольку он не направлен на регулирование предпринимательской деятельности.</w:t>
      </w:r>
    </w:p>
    <w:p w14:paraId="100140EC" w14:textId="77777777" w:rsidR="00661836" w:rsidRPr="00016B03" w:rsidRDefault="00661836" w:rsidP="009109CF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BDC0FD2" w14:textId="77777777" w:rsidR="00661836" w:rsidRPr="00016B03" w:rsidRDefault="00661836" w:rsidP="009109CF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F11A264" w14:textId="74B228D6" w:rsidR="002A09D1" w:rsidRPr="00016B03" w:rsidRDefault="000E2878" w:rsidP="008F139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Глава Национального агентства </w:t>
      </w:r>
      <w:r w:rsidR="002A09D1" w:rsidRPr="00016B03">
        <w:rPr>
          <w:rFonts w:ascii="Times New Roman" w:hAnsi="Times New Roman" w:cs="Times New Roman"/>
          <w:b/>
          <w:sz w:val="28"/>
          <w:szCs w:val="28"/>
        </w:rPr>
        <w:tab/>
      </w:r>
      <w:r w:rsidR="003C70D3" w:rsidRPr="00016B03">
        <w:rPr>
          <w:rFonts w:ascii="Times New Roman" w:hAnsi="Times New Roman" w:cs="Times New Roman"/>
          <w:b/>
          <w:sz w:val="28"/>
          <w:szCs w:val="28"/>
        </w:rPr>
        <w:tab/>
      </w:r>
      <w:r w:rsidR="003C70D3" w:rsidRPr="00016B03">
        <w:rPr>
          <w:rFonts w:ascii="Times New Roman" w:hAnsi="Times New Roman" w:cs="Times New Roman"/>
          <w:b/>
          <w:sz w:val="28"/>
          <w:szCs w:val="28"/>
        </w:rPr>
        <w:tab/>
      </w:r>
      <w:r w:rsidR="003C70D3" w:rsidRPr="00016B03">
        <w:rPr>
          <w:rFonts w:ascii="Times New Roman" w:hAnsi="Times New Roman" w:cs="Times New Roman"/>
          <w:b/>
          <w:sz w:val="28"/>
          <w:szCs w:val="28"/>
        </w:rPr>
        <w:tab/>
      </w:r>
      <w:r w:rsidR="003C70D3" w:rsidRPr="00016B0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Р.А. Сабиров </w:t>
      </w:r>
      <w:r w:rsidR="00497BD9" w:rsidRPr="00016B0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6E8F67A9" w14:textId="771355DB" w:rsidR="00FB089B" w:rsidRPr="00016B03" w:rsidRDefault="00FB089B" w:rsidP="008F1392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</w:pPr>
    </w:p>
    <w:sectPr w:rsidR="00FB089B" w:rsidRPr="00016B03" w:rsidSect="00D544C4">
      <w:footerReference w:type="default" r:id="rId8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9075" w14:textId="77777777" w:rsidR="000E1ABB" w:rsidRDefault="000E1ABB" w:rsidP="00D544C4">
      <w:pPr>
        <w:spacing w:after="0" w:line="240" w:lineRule="auto"/>
      </w:pPr>
      <w:r>
        <w:separator/>
      </w:r>
    </w:p>
  </w:endnote>
  <w:endnote w:type="continuationSeparator" w:id="0">
    <w:p w14:paraId="7A5BEEF1" w14:textId="77777777" w:rsidR="000E1ABB" w:rsidRDefault="000E1ABB" w:rsidP="00D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731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122BC0" w14:textId="1069BB29" w:rsidR="00D544C4" w:rsidRPr="00D544C4" w:rsidRDefault="00D544C4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44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44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44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44C4">
          <w:rPr>
            <w:rFonts w:ascii="Times New Roman" w:hAnsi="Times New Roman" w:cs="Times New Roman"/>
            <w:sz w:val="24"/>
            <w:szCs w:val="24"/>
          </w:rPr>
          <w:t>2</w:t>
        </w:r>
        <w:r w:rsidRPr="00D544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662D" w14:textId="77777777" w:rsidR="000E1ABB" w:rsidRDefault="000E1ABB" w:rsidP="00D544C4">
      <w:pPr>
        <w:spacing w:after="0" w:line="240" w:lineRule="auto"/>
      </w:pPr>
      <w:r>
        <w:separator/>
      </w:r>
    </w:p>
  </w:footnote>
  <w:footnote w:type="continuationSeparator" w:id="0">
    <w:p w14:paraId="6A95D8EC" w14:textId="77777777" w:rsidR="000E1ABB" w:rsidRDefault="000E1ABB" w:rsidP="00D5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494"/>
    <w:multiLevelType w:val="multilevel"/>
    <w:tmpl w:val="276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14F54"/>
    <w:multiLevelType w:val="multilevel"/>
    <w:tmpl w:val="4290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276F0"/>
    <w:multiLevelType w:val="hybridMultilevel"/>
    <w:tmpl w:val="0EFC2A20"/>
    <w:lvl w:ilvl="0" w:tplc="E93A07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E656D4"/>
    <w:multiLevelType w:val="hybridMultilevel"/>
    <w:tmpl w:val="760C309A"/>
    <w:lvl w:ilvl="0" w:tplc="F81600B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6213B"/>
    <w:multiLevelType w:val="multilevel"/>
    <w:tmpl w:val="118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98201">
    <w:abstractNumId w:val="3"/>
  </w:num>
  <w:num w:numId="2" w16cid:durableId="520705819">
    <w:abstractNumId w:val="0"/>
  </w:num>
  <w:num w:numId="3" w16cid:durableId="1453596677">
    <w:abstractNumId w:val="1"/>
  </w:num>
  <w:num w:numId="4" w16cid:durableId="1062098016">
    <w:abstractNumId w:val="4"/>
  </w:num>
  <w:num w:numId="5" w16cid:durableId="23038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F"/>
    <w:rsid w:val="000105F6"/>
    <w:rsid w:val="00016B03"/>
    <w:rsid w:val="000234EF"/>
    <w:rsid w:val="0002778B"/>
    <w:rsid w:val="00042EDD"/>
    <w:rsid w:val="000561B2"/>
    <w:rsid w:val="00056D02"/>
    <w:rsid w:val="00080D87"/>
    <w:rsid w:val="000C24FA"/>
    <w:rsid w:val="000E1ABB"/>
    <w:rsid w:val="000E2878"/>
    <w:rsid w:val="0011026A"/>
    <w:rsid w:val="00131576"/>
    <w:rsid w:val="001713AA"/>
    <w:rsid w:val="001757C7"/>
    <w:rsid w:val="001B5F1E"/>
    <w:rsid w:val="001C2775"/>
    <w:rsid w:val="002038AD"/>
    <w:rsid w:val="00211E4E"/>
    <w:rsid w:val="0022129A"/>
    <w:rsid w:val="002242A3"/>
    <w:rsid w:val="0023300B"/>
    <w:rsid w:val="00233D65"/>
    <w:rsid w:val="002A09D1"/>
    <w:rsid w:val="002A70D8"/>
    <w:rsid w:val="002C1CCE"/>
    <w:rsid w:val="002D73AB"/>
    <w:rsid w:val="00325C7E"/>
    <w:rsid w:val="0035617F"/>
    <w:rsid w:val="003735A1"/>
    <w:rsid w:val="003C383E"/>
    <w:rsid w:val="003C70D3"/>
    <w:rsid w:val="003E4153"/>
    <w:rsid w:val="004436BB"/>
    <w:rsid w:val="00445228"/>
    <w:rsid w:val="004627CE"/>
    <w:rsid w:val="00474D93"/>
    <w:rsid w:val="0047712B"/>
    <w:rsid w:val="004832E1"/>
    <w:rsid w:val="004867EF"/>
    <w:rsid w:val="00497BD9"/>
    <w:rsid w:val="004A229F"/>
    <w:rsid w:val="004B2143"/>
    <w:rsid w:val="004B37BC"/>
    <w:rsid w:val="004D44A9"/>
    <w:rsid w:val="004E5882"/>
    <w:rsid w:val="00501C3B"/>
    <w:rsid w:val="00515DF6"/>
    <w:rsid w:val="00541E41"/>
    <w:rsid w:val="00542631"/>
    <w:rsid w:val="00545FD0"/>
    <w:rsid w:val="0058346D"/>
    <w:rsid w:val="00591469"/>
    <w:rsid w:val="00597569"/>
    <w:rsid w:val="005C01C7"/>
    <w:rsid w:val="005D5715"/>
    <w:rsid w:val="005F0D14"/>
    <w:rsid w:val="005F799C"/>
    <w:rsid w:val="00636ABB"/>
    <w:rsid w:val="00637DE0"/>
    <w:rsid w:val="00656EE1"/>
    <w:rsid w:val="00661836"/>
    <w:rsid w:val="00680F8E"/>
    <w:rsid w:val="006C08EF"/>
    <w:rsid w:val="006C0B77"/>
    <w:rsid w:val="006E50EA"/>
    <w:rsid w:val="006E53A8"/>
    <w:rsid w:val="006F0E19"/>
    <w:rsid w:val="00720D31"/>
    <w:rsid w:val="00765A0E"/>
    <w:rsid w:val="007674B0"/>
    <w:rsid w:val="0077031B"/>
    <w:rsid w:val="0077473E"/>
    <w:rsid w:val="00793263"/>
    <w:rsid w:val="007D2452"/>
    <w:rsid w:val="00801715"/>
    <w:rsid w:val="00805627"/>
    <w:rsid w:val="008105E2"/>
    <w:rsid w:val="008242FF"/>
    <w:rsid w:val="008356CB"/>
    <w:rsid w:val="00870751"/>
    <w:rsid w:val="00887153"/>
    <w:rsid w:val="008A5939"/>
    <w:rsid w:val="008E0B39"/>
    <w:rsid w:val="008F1392"/>
    <w:rsid w:val="008F2B52"/>
    <w:rsid w:val="009109CF"/>
    <w:rsid w:val="00920880"/>
    <w:rsid w:val="00922C48"/>
    <w:rsid w:val="00923727"/>
    <w:rsid w:val="0094644C"/>
    <w:rsid w:val="00953A48"/>
    <w:rsid w:val="00955BFC"/>
    <w:rsid w:val="00957AEC"/>
    <w:rsid w:val="009832E4"/>
    <w:rsid w:val="009B461F"/>
    <w:rsid w:val="009B5782"/>
    <w:rsid w:val="009E4721"/>
    <w:rsid w:val="009E47AC"/>
    <w:rsid w:val="00A25F03"/>
    <w:rsid w:val="00A27787"/>
    <w:rsid w:val="00A40BC2"/>
    <w:rsid w:val="00A44B1B"/>
    <w:rsid w:val="00A44D34"/>
    <w:rsid w:val="00A50E91"/>
    <w:rsid w:val="00A5239E"/>
    <w:rsid w:val="00A54BD7"/>
    <w:rsid w:val="00A56127"/>
    <w:rsid w:val="00A60759"/>
    <w:rsid w:val="00A65BA9"/>
    <w:rsid w:val="00A7203B"/>
    <w:rsid w:val="00A81354"/>
    <w:rsid w:val="00A914C4"/>
    <w:rsid w:val="00AA2A47"/>
    <w:rsid w:val="00AA3A71"/>
    <w:rsid w:val="00AB1C09"/>
    <w:rsid w:val="00AB578A"/>
    <w:rsid w:val="00AB7A80"/>
    <w:rsid w:val="00AD13E7"/>
    <w:rsid w:val="00AD3876"/>
    <w:rsid w:val="00AD57DC"/>
    <w:rsid w:val="00AE58DF"/>
    <w:rsid w:val="00B01FFF"/>
    <w:rsid w:val="00B10AFB"/>
    <w:rsid w:val="00B42D28"/>
    <w:rsid w:val="00B51393"/>
    <w:rsid w:val="00B57C96"/>
    <w:rsid w:val="00B71152"/>
    <w:rsid w:val="00B72733"/>
    <w:rsid w:val="00B82692"/>
    <w:rsid w:val="00B915B7"/>
    <w:rsid w:val="00B94B9A"/>
    <w:rsid w:val="00BB5B2D"/>
    <w:rsid w:val="00BC7EC8"/>
    <w:rsid w:val="00BE19C5"/>
    <w:rsid w:val="00BE1C4F"/>
    <w:rsid w:val="00BE527D"/>
    <w:rsid w:val="00C02564"/>
    <w:rsid w:val="00C6004F"/>
    <w:rsid w:val="00C73AC4"/>
    <w:rsid w:val="00C802B0"/>
    <w:rsid w:val="00C97ED0"/>
    <w:rsid w:val="00CA326B"/>
    <w:rsid w:val="00CA7F68"/>
    <w:rsid w:val="00CC2102"/>
    <w:rsid w:val="00CD18D5"/>
    <w:rsid w:val="00CD52C9"/>
    <w:rsid w:val="00CF3234"/>
    <w:rsid w:val="00D36D4F"/>
    <w:rsid w:val="00D544C4"/>
    <w:rsid w:val="00D60659"/>
    <w:rsid w:val="00D61C97"/>
    <w:rsid w:val="00D61CE3"/>
    <w:rsid w:val="00DC737D"/>
    <w:rsid w:val="00DD673E"/>
    <w:rsid w:val="00DF42A6"/>
    <w:rsid w:val="00E11706"/>
    <w:rsid w:val="00E11B40"/>
    <w:rsid w:val="00E136E6"/>
    <w:rsid w:val="00E24A0F"/>
    <w:rsid w:val="00E43156"/>
    <w:rsid w:val="00E46534"/>
    <w:rsid w:val="00E53072"/>
    <w:rsid w:val="00E57D54"/>
    <w:rsid w:val="00E65DC4"/>
    <w:rsid w:val="00E71F78"/>
    <w:rsid w:val="00E74B4F"/>
    <w:rsid w:val="00E8547C"/>
    <w:rsid w:val="00E91FB9"/>
    <w:rsid w:val="00EA59DF"/>
    <w:rsid w:val="00EB3CBA"/>
    <w:rsid w:val="00EB5A06"/>
    <w:rsid w:val="00EE4070"/>
    <w:rsid w:val="00EF421B"/>
    <w:rsid w:val="00F11182"/>
    <w:rsid w:val="00F12C76"/>
    <w:rsid w:val="00F41D7A"/>
    <w:rsid w:val="00F82B0B"/>
    <w:rsid w:val="00F94A4B"/>
    <w:rsid w:val="00FB089B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2F8C7"/>
  <w15:docId w15:val="{E1DDC990-F171-4E84-8F34-022969EF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1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C08E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E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E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E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E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E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E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E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8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8E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8E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08E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08E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08E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08E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0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E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8E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6C08E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08E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6C08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6C08E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08E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737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737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4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44C4"/>
  </w:style>
  <w:style w:type="paragraph" w:styleId="af">
    <w:name w:val="footer"/>
    <w:basedOn w:val="a"/>
    <w:link w:val="af0"/>
    <w:uiPriority w:val="99"/>
    <w:unhideWhenUsed/>
    <w:rsid w:val="00D54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44C4"/>
  </w:style>
  <w:style w:type="paragraph" w:customStyle="1" w:styleId="tkForma">
    <w:name w:val="_Форма (tkForma)"/>
    <w:basedOn w:val="a"/>
    <w:rsid w:val="00A2778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256E-E888-4327-AB8B-8A3444B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2025-09-01T03:31:00Z</cp:lastPrinted>
  <dcterms:created xsi:type="dcterms:W3CDTF">2025-10-16T11:27:00Z</dcterms:created>
  <dcterms:modified xsi:type="dcterms:W3CDTF">2025-12-29T02:54:00Z</dcterms:modified>
</cp:coreProperties>
</file>